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385D10" w14:textId="7F4791CA" w:rsidR="00F15EA7" w:rsidRPr="0020357B" w:rsidRDefault="00735647" w:rsidP="0076603D">
      <w:pPr>
        <w:pStyle w:val="HeadingEULA"/>
        <w:ind w:left="0" w:firstLine="0"/>
      </w:pPr>
      <w:r w:rsidRPr="0020357B">
        <w:t>MICROSOFT SOFTWARE LICENSE TERMS</w:t>
      </w:r>
    </w:p>
    <w:p w14:paraId="7781957D" w14:textId="1634FA87" w:rsidR="0046467A" w:rsidRDefault="00735647" w:rsidP="0076603D">
      <w:pPr>
        <w:pStyle w:val="HeadingSoftwareTitle"/>
        <w:pBdr>
          <w:bottom w:val="none" w:sz="0" w:space="0" w:color="auto"/>
        </w:pBdr>
        <w:spacing w:after="120"/>
        <w:ind w:left="0" w:firstLine="0"/>
      </w:pPr>
      <w:r>
        <w:t xml:space="preserve">MICROSOFT </w:t>
      </w:r>
      <w:r w:rsidR="003E3F28">
        <w:t>SQL TOOL</w:t>
      </w:r>
      <w:r w:rsidR="00E7522F">
        <w:t>S</w:t>
      </w:r>
      <w:r w:rsidR="003E3F28">
        <w:t xml:space="preserve"> SERVICE LAYER</w:t>
      </w:r>
    </w:p>
    <w:p w14:paraId="133F29E1" w14:textId="77777777" w:rsidR="00F2330D" w:rsidRDefault="0077130B" w:rsidP="00F2330D">
      <w:pPr>
        <w:spacing w:before="0"/>
        <w:ind w:left="0" w:firstLine="0"/>
        <w:jc w:val="center"/>
        <w:rPr>
          <w:i/>
          <w:sz w:val="20"/>
          <w:szCs w:val="20"/>
        </w:rPr>
      </w:pPr>
      <w:r>
        <w:rPr>
          <w:i/>
          <w:sz w:val="20"/>
          <w:szCs w:val="20"/>
        </w:rPr>
        <w:pict w14:anchorId="6CC66C8C">
          <v:rect id="_x0000_i1025" style="width:468pt;height:.75pt" o:hralign="center" o:hrstd="t" o:hr="t" fillcolor="#a0a0a0" stroked="f"/>
        </w:pict>
      </w:r>
    </w:p>
    <w:p w14:paraId="0C9EDDEE" w14:textId="4B8B8E7C" w:rsidR="00F2330D" w:rsidRPr="00F2330D" w:rsidRDefault="00F2330D" w:rsidP="00F2330D">
      <w:pPr>
        <w:pStyle w:val="Preamble"/>
        <w:ind w:left="0" w:firstLine="0"/>
        <w:rPr>
          <w:lang w:val="en"/>
        </w:rPr>
      </w:pPr>
      <w:bookmarkStart w:id="0" w:name="OLE_LINK1"/>
      <w:bookmarkStart w:id="1" w:name="OLE_LINK2"/>
      <w:r>
        <w:rPr>
          <w:rStyle w:val="Strong"/>
        </w:rPr>
        <w:t>IF YOU LIVE IN (OR ARE A BUSINESS WITH YOUR PRINCIPAL PLACE OF BUSINESS IN) THE UNITED STATES, PLEASE READ THE “BINDING ARBITRATION AND CLASS ACTION WAIVER” SECTION BELOW. IT AFFECTS HOW DISPUTES ARE RESOLVED.</w:t>
      </w:r>
      <w:bookmarkEnd w:id="0"/>
      <w:bookmarkEnd w:id="1"/>
    </w:p>
    <w:p w14:paraId="791B7802" w14:textId="01A4F1E6" w:rsidR="0046467A" w:rsidRPr="00463AA0" w:rsidRDefault="0077130B" w:rsidP="0076603D">
      <w:pPr>
        <w:pStyle w:val="HeadingSoftwareTitle"/>
        <w:pBdr>
          <w:bottom w:val="none" w:sz="0" w:space="0" w:color="auto"/>
        </w:pBdr>
        <w:spacing w:before="0"/>
        <w:ind w:left="0" w:firstLine="0"/>
      </w:pPr>
      <w:r>
        <w:rPr>
          <w:i/>
          <w:sz w:val="20"/>
          <w:szCs w:val="20"/>
        </w:rPr>
        <w:pict w14:anchorId="7EC90A81">
          <v:rect id="_x0000_i1026" style="width:468pt;height:.75pt" o:hralign="center" o:hrstd="t" o:hr="t" fillcolor="#a0a0a0" stroked="f"/>
        </w:pict>
      </w:r>
    </w:p>
    <w:p w14:paraId="306FC705" w14:textId="1B95BDB4" w:rsidR="00F15EA7" w:rsidRPr="0020357B" w:rsidRDefault="00735647" w:rsidP="00797971">
      <w:pPr>
        <w:pStyle w:val="Preamble"/>
        <w:ind w:left="0" w:firstLine="0"/>
        <w:rPr>
          <w:lang w:val="en"/>
        </w:rPr>
      </w:pPr>
      <w:r w:rsidRPr="01353735">
        <w:rPr>
          <w:lang w:val="en"/>
        </w:rPr>
        <w:t>These</w:t>
      </w:r>
      <w:r>
        <w:rPr>
          <w:lang w:val="en"/>
        </w:rPr>
        <w:t xml:space="preserve"> </w:t>
      </w:r>
      <w:r w:rsidRPr="01353735">
        <w:rPr>
          <w:lang w:val="en"/>
        </w:rPr>
        <w:t>license terms are an agreement between you and Microsoft Corporation (or one of its affiliates). They apply to the software named above. IF YOU COMPLY WITH THESE LICENSE TERMS, YOU HAVE THE RIGHTS BELOW.</w:t>
      </w:r>
      <w:r>
        <w:t xml:space="preserve"> BY USING THE SOFTWARE, YOU ACCEPT THESE TERMS.</w:t>
      </w:r>
    </w:p>
    <w:p w14:paraId="4B32D79E" w14:textId="045847B5" w:rsidR="00B406AF" w:rsidRPr="0020357B" w:rsidRDefault="00735647" w:rsidP="005D3CA4">
      <w:pPr>
        <w:pStyle w:val="Heading1"/>
        <w:numPr>
          <w:ilvl w:val="0"/>
          <w:numId w:val="15"/>
        </w:numPr>
        <w:rPr>
          <w:b/>
        </w:rPr>
      </w:pPr>
      <w:r w:rsidRPr="01353735">
        <w:rPr>
          <w:b/>
        </w:rPr>
        <w:t>INSTALLATION AND USE RIGHTS.</w:t>
      </w:r>
    </w:p>
    <w:p w14:paraId="7886A934" w14:textId="0CCAEB18" w:rsidR="00F15EA7" w:rsidRPr="00915D9A" w:rsidRDefault="00735647" w:rsidP="00DD4D15">
      <w:pPr>
        <w:pStyle w:val="Heading2"/>
        <w:numPr>
          <w:ilvl w:val="1"/>
          <w:numId w:val="14"/>
        </w:numPr>
        <w:rPr>
          <w:b/>
        </w:rPr>
      </w:pPr>
      <w:r w:rsidRPr="01353735">
        <w:rPr>
          <w:b/>
        </w:rPr>
        <w:t>General.</w:t>
      </w:r>
      <w:r w:rsidRPr="00BB74F5">
        <w:t xml:space="preserve"> </w:t>
      </w:r>
      <w:r w:rsidRPr="0020357B">
        <w:t xml:space="preserve">You may install and use </w:t>
      </w:r>
      <w:r w:rsidR="00E8612B">
        <w:t>any numbers of copies of the software</w:t>
      </w:r>
      <w:r w:rsidR="001B4C4F">
        <w:t xml:space="preserve"> to develop and test your applications.</w:t>
      </w:r>
    </w:p>
    <w:p w14:paraId="2763DE4A" w14:textId="22A8BFD5" w:rsidR="00915D9A" w:rsidRPr="00D808E7" w:rsidRDefault="0032412D" w:rsidP="00915D9A">
      <w:pPr>
        <w:pStyle w:val="Heading2"/>
        <w:numPr>
          <w:ilvl w:val="1"/>
          <w:numId w:val="14"/>
        </w:numPr>
        <w:rPr>
          <w:b/>
        </w:rPr>
      </w:pPr>
      <w:bookmarkStart w:id="2" w:name="_Hlk525201574"/>
      <w:r>
        <w:rPr>
          <w:b/>
          <w:lang w:val="en"/>
        </w:rPr>
        <w:t xml:space="preserve">Included </w:t>
      </w:r>
      <w:r w:rsidR="00915D9A">
        <w:rPr>
          <w:b/>
          <w:lang w:val="en"/>
        </w:rPr>
        <w:t>Microsoft</w:t>
      </w:r>
      <w:r>
        <w:rPr>
          <w:b/>
          <w:lang w:val="en"/>
        </w:rPr>
        <w:t xml:space="preserve"> Applications. </w:t>
      </w:r>
      <w:bookmarkEnd w:id="2"/>
      <w:r w:rsidR="005446F9">
        <w:t xml:space="preserve">The software may include other Microsoft applications. These license terms apply to those included </w:t>
      </w:r>
      <w:proofErr w:type="gramStart"/>
      <w:r w:rsidR="005446F9">
        <w:t xml:space="preserve">applications, </w:t>
      </w:r>
      <w:r w:rsidR="004114D5">
        <w:t>and</w:t>
      </w:r>
      <w:proofErr w:type="gramEnd"/>
      <w:r w:rsidR="004114D5">
        <w:t xml:space="preserve"> supersede any </w:t>
      </w:r>
      <w:r w:rsidR="005446F9">
        <w:t>other license terms provided with the other Microsoft applications.</w:t>
      </w:r>
    </w:p>
    <w:p w14:paraId="1D592544" w14:textId="4479F9B7" w:rsidR="001B4B3C" w:rsidRPr="00184D5B" w:rsidRDefault="00735647" w:rsidP="00184D5B">
      <w:pPr>
        <w:pStyle w:val="Heading2"/>
        <w:numPr>
          <w:ilvl w:val="1"/>
          <w:numId w:val="14"/>
        </w:numPr>
        <w:rPr>
          <w:b/>
        </w:rPr>
      </w:pPr>
      <w:r>
        <w:rPr>
          <w:b/>
        </w:rPr>
        <w:t>Third Party Components</w:t>
      </w:r>
      <w:r w:rsidRPr="002427DB">
        <w:rPr>
          <w:b/>
        </w:rPr>
        <w:t>.</w:t>
      </w:r>
      <w:r w:rsidRPr="002427DB">
        <w:t xml:space="preserve"> The software may include third party</w:t>
      </w:r>
      <w:r>
        <w:t xml:space="preserve"> components with separate legal notices or governed by other agreements, as may be described in the </w:t>
      </w:r>
      <w:proofErr w:type="spellStart"/>
      <w:r>
        <w:t>ThirdPartyNotices</w:t>
      </w:r>
      <w:proofErr w:type="spellEnd"/>
      <w:r>
        <w:t xml:space="preserve"> file(s) accompanying the software.</w:t>
      </w:r>
    </w:p>
    <w:p w14:paraId="6A8C58F0" w14:textId="4039910B" w:rsidR="00A455F4" w:rsidRPr="00476EA8" w:rsidRDefault="00735647" w:rsidP="005D3CA4">
      <w:pPr>
        <w:pStyle w:val="Heading1"/>
        <w:numPr>
          <w:ilvl w:val="0"/>
          <w:numId w:val="19"/>
        </w:numPr>
        <w:ind w:left="360"/>
        <w:rPr>
          <w:b/>
        </w:rPr>
      </w:pPr>
      <w:bookmarkStart w:id="3" w:name="_Hlk525136947"/>
      <w:r w:rsidRPr="00476EA8">
        <w:rPr>
          <w:b/>
          <w:bCs w:val="0"/>
        </w:rPr>
        <w:t>DATA</w:t>
      </w:r>
      <w:r w:rsidRPr="00476EA8">
        <w:rPr>
          <w:b/>
        </w:rPr>
        <w:t xml:space="preserve">. </w:t>
      </w:r>
    </w:p>
    <w:p w14:paraId="253CE19B" w14:textId="6D3C40CD" w:rsidR="00A455F4" w:rsidRPr="00A44E99" w:rsidRDefault="00735647" w:rsidP="005D3CA4">
      <w:pPr>
        <w:pStyle w:val="Heading1"/>
        <w:numPr>
          <w:ilvl w:val="1"/>
          <w:numId w:val="17"/>
        </w:numPr>
        <w:spacing w:after="120"/>
        <w:rPr>
          <w:b/>
        </w:rPr>
      </w:pPr>
      <w:r w:rsidRPr="0059380D">
        <w:rPr>
          <w:b/>
        </w:rPr>
        <w:t>Data Collection.</w:t>
      </w:r>
      <w:r w:rsidRPr="0059380D">
        <w:t xml:space="preserve"> The software may collect information about you and your use of the </w:t>
      </w:r>
      <w:proofErr w:type="gramStart"/>
      <w:r w:rsidRPr="0059380D">
        <w:t>software, and</w:t>
      </w:r>
      <w:proofErr w:type="gramEnd"/>
      <w:r w:rsidRPr="0059380D">
        <w:t xml:space="preserve"> send that to Microsoft. Microsoft may use this information to provide services and improve our products and services. You may opt-out of many of these scenarios, but not all, as described in the product documentation. There are also some features in the software that may enable you to collect data from users of your applications. If you use these features to enable data collection in your applications, you must comply with applicable law, including providing appropriate notices to users of your applications. You can learn more about data collection and use in the help documentation and the privacy statement at </w:t>
      </w:r>
      <w:hyperlink r:id="rId13" w:history="1">
        <w:r w:rsidRPr="0059380D">
          <w:rPr>
            <w:rStyle w:val="Hyperlink"/>
            <w:rFonts w:cs="Tahoma"/>
          </w:rPr>
          <w:t>https://aka.ms/privacy</w:t>
        </w:r>
      </w:hyperlink>
      <w:r w:rsidRPr="0059380D">
        <w:t>. Your use of the software operates as your consent to these practices.</w:t>
      </w:r>
    </w:p>
    <w:p w14:paraId="00B7436C" w14:textId="310428B4" w:rsidR="004524E3" w:rsidRPr="005D3CA4" w:rsidRDefault="00735647" w:rsidP="005D3CA4">
      <w:pPr>
        <w:pStyle w:val="Heading1"/>
        <w:numPr>
          <w:ilvl w:val="1"/>
          <w:numId w:val="17"/>
        </w:numPr>
        <w:spacing w:after="120"/>
        <w:rPr>
          <w:b/>
        </w:rPr>
      </w:pPr>
      <w:r w:rsidRPr="0059380D">
        <w:rPr>
          <w:b/>
        </w:rPr>
        <w:t>Processing of Personal Data</w:t>
      </w:r>
      <w:r w:rsidRPr="0059380D">
        <w:t xml:space="preserve">. To the extent Microsoft is a processor or </w:t>
      </w:r>
      <w:proofErr w:type="spellStart"/>
      <w:r w:rsidRPr="0059380D">
        <w:t>subprocessor</w:t>
      </w:r>
      <w:proofErr w:type="spellEnd"/>
      <w:r w:rsidRPr="0059380D">
        <w:t xml:space="preserve"> of personal data in connection with the software, Microsoft makes the commitments in the European Union General Data Protection Regulation Terms of the Online Services Terms to all customers effective May 25, 2018, at </w:t>
      </w:r>
      <w:hyperlink r:id="rId14" w:history="1">
        <w:r>
          <w:rPr>
            <w:rStyle w:val="Hyperlink"/>
            <w:rFonts w:cs="Tahoma"/>
          </w:rPr>
          <w:t>https://docs.microsoft.com/en-us/legal/gdpr</w:t>
        </w:r>
      </w:hyperlink>
      <w:r w:rsidRPr="0059380D">
        <w:t>.</w:t>
      </w:r>
    </w:p>
    <w:p w14:paraId="43BED87C" w14:textId="727AB376" w:rsidR="003E7BE6" w:rsidRPr="00BE0EDE" w:rsidRDefault="00735647" w:rsidP="005D3CA4">
      <w:pPr>
        <w:pStyle w:val="Heading1"/>
        <w:numPr>
          <w:ilvl w:val="0"/>
          <w:numId w:val="21"/>
        </w:numPr>
        <w:rPr>
          <w:b/>
        </w:rPr>
      </w:pPr>
      <w:r w:rsidRPr="01353735">
        <w:rPr>
          <w:b/>
        </w:rPr>
        <w:t>SCOPE OF LICENSE.</w:t>
      </w:r>
      <w:r>
        <w:t xml:space="preserve"> The software is licensed, not sold. Microsoft reserves all other rights. Unless applicable law gives you more rights despite this limitation, you will not (and have no right to):</w:t>
      </w:r>
    </w:p>
    <w:p w14:paraId="0B83DBA6" w14:textId="77777777" w:rsidR="003E7BE6" w:rsidRPr="00E9647C" w:rsidRDefault="00735647" w:rsidP="005D3CA4">
      <w:pPr>
        <w:pStyle w:val="Bullet2"/>
        <w:numPr>
          <w:ilvl w:val="0"/>
          <w:numId w:val="20"/>
        </w:numPr>
        <w:ind w:left="720"/>
        <w:rPr>
          <w:b w:val="0"/>
        </w:rPr>
      </w:pPr>
      <w:r w:rsidRPr="00797971">
        <w:rPr>
          <w:b w:val="0"/>
        </w:rPr>
        <w:t xml:space="preserve">work around any technical limitations in the software that only allow you to use it in </w:t>
      </w:r>
      <w:r w:rsidRPr="00E9647C">
        <w:rPr>
          <w:b w:val="0"/>
        </w:rPr>
        <w:t xml:space="preserve">certain </w:t>
      </w:r>
      <w:proofErr w:type="gramStart"/>
      <w:r w:rsidRPr="00E9647C">
        <w:rPr>
          <w:b w:val="0"/>
        </w:rPr>
        <w:t>ways;</w:t>
      </w:r>
      <w:proofErr w:type="gramEnd"/>
    </w:p>
    <w:p w14:paraId="5C8E3789" w14:textId="77777777" w:rsidR="003E7BE6" w:rsidRPr="008D0B1D" w:rsidRDefault="00735647" w:rsidP="005D3CA4">
      <w:pPr>
        <w:pStyle w:val="Bullet2"/>
        <w:numPr>
          <w:ilvl w:val="0"/>
          <w:numId w:val="20"/>
        </w:numPr>
        <w:ind w:left="720"/>
        <w:rPr>
          <w:b w:val="0"/>
        </w:rPr>
      </w:pPr>
      <w:r w:rsidRPr="008D0B1D">
        <w:rPr>
          <w:b w:val="0"/>
        </w:rPr>
        <w:t xml:space="preserve">reverse engineer, decompile or disassemble the software, or otherwise attempt to derive the source code for the software, except and to the extent required by third party licensing terms governing use of certain </w:t>
      </w:r>
      <w:proofErr w:type="gramStart"/>
      <w:r w:rsidRPr="008D0B1D">
        <w:rPr>
          <w:b w:val="0"/>
        </w:rPr>
        <w:t>open source</w:t>
      </w:r>
      <w:proofErr w:type="gramEnd"/>
      <w:r w:rsidRPr="008D0B1D">
        <w:rPr>
          <w:b w:val="0"/>
        </w:rPr>
        <w:t xml:space="preserve"> components that may be included in the software;</w:t>
      </w:r>
    </w:p>
    <w:p w14:paraId="56F56081" w14:textId="77777777" w:rsidR="003E7BE6" w:rsidRPr="00E9647C" w:rsidRDefault="00735647" w:rsidP="005D3CA4">
      <w:pPr>
        <w:pStyle w:val="Bullet2"/>
        <w:numPr>
          <w:ilvl w:val="0"/>
          <w:numId w:val="20"/>
        </w:numPr>
        <w:ind w:left="720"/>
        <w:rPr>
          <w:b w:val="0"/>
        </w:rPr>
      </w:pPr>
      <w:r w:rsidRPr="00E9647C">
        <w:rPr>
          <w:b w:val="0"/>
        </w:rPr>
        <w:t xml:space="preserve">remove, minimize, block, or modify any notices of Microsoft or its suppliers in the </w:t>
      </w:r>
      <w:proofErr w:type="gramStart"/>
      <w:r w:rsidRPr="00E9647C">
        <w:rPr>
          <w:b w:val="0"/>
        </w:rPr>
        <w:t>software;</w:t>
      </w:r>
      <w:proofErr w:type="gramEnd"/>
    </w:p>
    <w:p w14:paraId="4C8AF1AC" w14:textId="77777777" w:rsidR="003E7BE6" w:rsidRPr="00E9647C" w:rsidRDefault="00735647" w:rsidP="005D3CA4">
      <w:pPr>
        <w:pStyle w:val="Bullet2"/>
        <w:numPr>
          <w:ilvl w:val="0"/>
          <w:numId w:val="20"/>
        </w:numPr>
        <w:ind w:left="720"/>
        <w:rPr>
          <w:b w:val="0"/>
        </w:rPr>
      </w:pPr>
      <w:r w:rsidRPr="00E9647C">
        <w:rPr>
          <w:b w:val="0"/>
        </w:rPr>
        <w:t>use the software in any way that is against the law or to create or propagate malware; or</w:t>
      </w:r>
    </w:p>
    <w:p w14:paraId="36659A68" w14:textId="6EB531C8" w:rsidR="003E7BE6" w:rsidRPr="00B45476" w:rsidRDefault="00735647" w:rsidP="005D3CA4">
      <w:pPr>
        <w:pStyle w:val="Heading1"/>
        <w:numPr>
          <w:ilvl w:val="0"/>
          <w:numId w:val="20"/>
        </w:numPr>
        <w:spacing w:after="120"/>
        <w:ind w:left="720"/>
        <w:rPr>
          <w:b/>
        </w:rPr>
      </w:pPr>
      <w:r w:rsidRPr="00CE156A">
        <w:t>share, publish, distribute, or lease the software, provide the software as a stand-alone offering for others to use, or transfer the software or this agreement to any third party.</w:t>
      </w:r>
    </w:p>
    <w:p w14:paraId="10D4A226" w14:textId="43D1750C" w:rsidR="009F6A1D" w:rsidRPr="00220654" w:rsidRDefault="009F6A1D" w:rsidP="009F6A1D">
      <w:pPr>
        <w:pStyle w:val="ListParagraph"/>
        <w:numPr>
          <w:ilvl w:val="0"/>
          <w:numId w:val="21"/>
        </w:numPr>
        <w:spacing w:after="120"/>
        <w:outlineLvl w:val="0"/>
        <w:rPr>
          <w:bCs/>
        </w:rPr>
      </w:pPr>
      <w:r w:rsidRPr="009F6A1D">
        <w:rPr>
          <w:bCs/>
        </w:rPr>
        <w:lastRenderedPageBreak/>
        <w:t>DISTRIBUTABLE CODE.</w:t>
      </w:r>
      <w:r w:rsidRPr="009F6A1D">
        <w:rPr>
          <w:b w:val="0"/>
          <w:bCs/>
        </w:rPr>
        <w:t xml:space="preserve"> </w:t>
      </w:r>
      <w:r w:rsidR="00D376ED">
        <w:rPr>
          <w:b w:val="0"/>
          <w:bCs/>
        </w:rPr>
        <w:t xml:space="preserve">The software is </w:t>
      </w:r>
      <w:r w:rsidR="00547D5C">
        <w:rPr>
          <w:b w:val="0"/>
          <w:bCs/>
        </w:rPr>
        <w:t>“</w:t>
      </w:r>
      <w:r w:rsidR="00D376ED">
        <w:rPr>
          <w:b w:val="0"/>
          <w:bCs/>
        </w:rPr>
        <w:t>Distributable Code</w:t>
      </w:r>
      <w:r w:rsidR="00547D5C">
        <w:rPr>
          <w:b w:val="0"/>
          <w:bCs/>
        </w:rPr>
        <w:t>”</w:t>
      </w:r>
      <w:r w:rsidR="00D376ED">
        <w:rPr>
          <w:b w:val="0"/>
          <w:bCs/>
        </w:rPr>
        <w:t xml:space="preserve">. </w:t>
      </w:r>
      <w:r w:rsidR="0094231F">
        <w:rPr>
          <w:b w:val="0"/>
          <w:bCs/>
        </w:rPr>
        <w:t>You</w:t>
      </w:r>
      <w:r w:rsidRPr="009F6A1D">
        <w:rPr>
          <w:b w:val="0"/>
          <w:bCs/>
        </w:rPr>
        <w:t xml:space="preserve"> are permitted to distribute</w:t>
      </w:r>
      <w:r w:rsidR="0094231F">
        <w:rPr>
          <w:b w:val="0"/>
          <w:bCs/>
        </w:rPr>
        <w:t xml:space="preserve"> the </w:t>
      </w:r>
      <w:r w:rsidR="003D2052">
        <w:rPr>
          <w:b w:val="0"/>
          <w:bCs/>
        </w:rPr>
        <w:t>Distributable Code</w:t>
      </w:r>
      <w:r w:rsidRPr="009F6A1D">
        <w:rPr>
          <w:b w:val="0"/>
          <w:bCs/>
        </w:rPr>
        <w:t xml:space="preserve"> (</w:t>
      </w:r>
      <w:proofErr w:type="gramStart"/>
      <w:r w:rsidRPr="009F6A1D">
        <w:rPr>
          <w:b w:val="0"/>
          <w:bCs/>
        </w:rPr>
        <w:t>i.e.</w:t>
      </w:r>
      <w:proofErr w:type="gramEnd"/>
      <w:r w:rsidRPr="009F6A1D">
        <w:rPr>
          <w:b w:val="0"/>
          <w:bCs/>
        </w:rPr>
        <w:t xml:space="preserve"> make available for third parties) in applications you develop, as described in this Section. </w:t>
      </w:r>
    </w:p>
    <w:p w14:paraId="0C8082F7" w14:textId="77777777" w:rsidR="00220654" w:rsidRPr="009F6A1D" w:rsidRDefault="00220654" w:rsidP="00220654">
      <w:pPr>
        <w:pStyle w:val="ListParagraph"/>
        <w:spacing w:after="120"/>
        <w:ind w:left="357" w:firstLine="0"/>
        <w:outlineLvl w:val="0"/>
        <w:rPr>
          <w:bCs/>
        </w:rPr>
      </w:pPr>
    </w:p>
    <w:p w14:paraId="5CC12B93" w14:textId="2962C460" w:rsidR="009F6A1D" w:rsidRPr="006F4A02" w:rsidRDefault="009F6A1D" w:rsidP="00220654">
      <w:pPr>
        <w:pStyle w:val="ListParagraph"/>
        <w:numPr>
          <w:ilvl w:val="1"/>
          <w:numId w:val="21"/>
        </w:numPr>
        <w:tabs>
          <w:tab w:val="left" w:pos="1077"/>
        </w:tabs>
        <w:spacing w:after="120"/>
        <w:outlineLvl w:val="2"/>
        <w:rPr>
          <w:bCs/>
        </w:rPr>
      </w:pPr>
      <w:r w:rsidRPr="00220654">
        <w:rPr>
          <w:rFonts w:eastAsia="SimSun"/>
          <w:b w:val="0"/>
          <w:bCs/>
          <w:u w:val="single"/>
        </w:rPr>
        <w:t>T</w:t>
      </w:r>
      <w:r w:rsidRPr="00220654">
        <w:rPr>
          <w:b w:val="0"/>
          <w:bCs/>
          <w:u w:val="single"/>
        </w:rPr>
        <w:t>hird Party Distribution</w:t>
      </w:r>
      <w:r w:rsidRPr="00220654">
        <w:rPr>
          <w:b w:val="0"/>
          <w:bCs/>
        </w:rPr>
        <w:t xml:space="preserve">. You may permit distributors of your applications to copy and distribute </w:t>
      </w:r>
      <w:r w:rsidR="00220654">
        <w:rPr>
          <w:b w:val="0"/>
          <w:bCs/>
        </w:rPr>
        <w:t xml:space="preserve">the </w:t>
      </w:r>
      <w:r w:rsidR="00DF2A42">
        <w:rPr>
          <w:b w:val="0"/>
          <w:bCs/>
        </w:rPr>
        <w:t xml:space="preserve">Distributable Code </w:t>
      </w:r>
      <w:r w:rsidRPr="00220654">
        <w:rPr>
          <w:b w:val="0"/>
          <w:bCs/>
        </w:rPr>
        <w:t>with your applications</w:t>
      </w:r>
      <w:r w:rsidRPr="00220654">
        <w:rPr>
          <w:rFonts w:eastAsia="SimSun"/>
          <w:b w:val="0"/>
          <w:bCs/>
        </w:rPr>
        <w:t>.</w:t>
      </w:r>
    </w:p>
    <w:p w14:paraId="0C12102C" w14:textId="77777777" w:rsidR="006F4A02" w:rsidRPr="00220654" w:rsidRDefault="006F4A02" w:rsidP="006F4A02">
      <w:pPr>
        <w:pStyle w:val="ListParagraph"/>
        <w:tabs>
          <w:tab w:val="left" w:pos="1077"/>
        </w:tabs>
        <w:spacing w:after="120"/>
        <w:ind w:firstLine="0"/>
        <w:outlineLvl w:val="2"/>
        <w:rPr>
          <w:bCs/>
        </w:rPr>
      </w:pPr>
    </w:p>
    <w:p w14:paraId="79B17CF1" w14:textId="5D856CB6" w:rsidR="009F6A1D" w:rsidRPr="006F4A02" w:rsidRDefault="009F6A1D" w:rsidP="006F4A02">
      <w:pPr>
        <w:pStyle w:val="ListParagraph"/>
        <w:numPr>
          <w:ilvl w:val="1"/>
          <w:numId w:val="21"/>
        </w:numPr>
        <w:spacing w:after="120"/>
        <w:outlineLvl w:val="1"/>
        <w:rPr>
          <w:b w:val="0"/>
          <w:bCs/>
        </w:rPr>
      </w:pPr>
      <w:r w:rsidRPr="006F4A02">
        <w:rPr>
          <w:bCs/>
        </w:rPr>
        <w:t>Distribution Requirements.</w:t>
      </w:r>
      <w:r w:rsidRPr="006F4A02">
        <w:rPr>
          <w:b w:val="0"/>
          <w:bCs/>
        </w:rPr>
        <w:t xml:space="preserve"> </w:t>
      </w:r>
      <w:r w:rsidR="006458F7" w:rsidRPr="006F4A02">
        <w:rPr>
          <w:b w:val="0"/>
          <w:bCs/>
        </w:rPr>
        <w:t>Y</w:t>
      </w:r>
      <w:r w:rsidRPr="006F4A02">
        <w:rPr>
          <w:b w:val="0"/>
          <w:bCs/>
        </w:rPr>
        <w:t>ou must:</w:t>
      </w:r>
    </w:p>
    <w:p w14:paraId="291321E3" w14:textId="77777777" w:rsidR="009F6A1D" w:rsidRPr="009F6A1D" w:rsidRDefault="009F6A1D" w:rsidP="009F6A1D">
      <w:pPr>
        <w:numPr>
          <w:ilvl w:val="2"/>
          <w:numId w:val="23"/>
        </w:numPr>
        <w:tabs>
          <w:tab w:val="left" w:pos="1077"/>
        </w:tabs>
        <w:spacing w:after="120"/>
        <w:outlineLvl w:val="2"/>
        <w:rPr>
          <w:bCs/>
        </w:rPr>
      </w:pPr>
      <w:r w:rsidRPr="009F6A1D">
        <w:rPr>
          <w:b w:val="0"/>
          <w:bCs/>
        </w:rPr>
        <w:t xml:space="preserve">add significant primary functionality to it in your </w:t>
      </w:r>
      <w:proofErr w:type="gramStart"/>
      <w:r w:rsidRPr="009F6A1D">
        <w:rPr>
          <w:b w:val="0"/>
          <w:bCs/>
        </w:rPr>
        <w:t>applications;</w:t>
      </w:r>
      <w:proofErr w:type="gramEnd"/>
    </w:p>
    <w:p w14:paraId="5E07D083" w14:textId="77777777" w:rsidR="009F6A1D" w:rsidRPr="009F6A1D" w:rsidRDefault="009F6A1D" w:rsidP="009F6A1D">
      <w:pPr>
        <w:numPr>
          <w:ilvl w:val="2"/>
          <w:numId w:val="13"/>
        </w:numPr>
        <w:tabs>
          <w:tab w:val="left" w:pos="1077"/>
        </w:tabs>
        <w:spacing w:after="120"/>
        <w:outlineLvl w:val="2"/>
        <w:rPr>
          <w:bCs/>
        </w:rPr>
      </w:pPr>
      <w:r w:rsidRPr="009F6A1D">
        <w:rPr>
          <w:b w:val="0"/>
          <w:bCs/>
        </w:rPr>
        <w:t>require distributors and external end users to agree to terms that protect it and Microsoft at least as much as this agreement; and</w:t>
      </w:r>
    </w:p>
    <w:p w14:paraId="6CD723A1" w14:textId="0FB0E3C1" w:rsidR="009F6A1D" w:rsidRPr="009F6A1D" w:rsidRDefault="009F6A1D" w:rsidP="009F6A1D">
      <w:pPr>
        <w:numPr>
          <w:ilvl w:val="2"/>
          <w:numId w:val="13"/>
        </w:numPr>
        <w:tabs>
          <w:tab w:val="left" w:pos="1077"/>
        </w:tabs>
        <w:spacing w:after="120"/>
        <w:outlineLvl w:val="2"/>
        <w:rPr>
          <w:bCs/>
        </w:rPr>
      </w:pPr>
      <w:r w:rsidRPr="009F6A1D">
        <w:rPr>
          <w:b w:val="0"/>
          <w:bCs/>
        </w:rPr>
        <w:t xml:space="preserve">indemnify, defend, and hold harmless Microsoft from any claims, including attorneys’ fees, related to the distribution or use of your applications, except to the extent that any claim is based solely on the unmodified </w:t>
      </w:r>
      <w:r w:rsidR="0037738C">
        <w:rPr>
          <w:b w:val="0"/>
          <w:bCs/>
        </w:rPr>
        <w:t>D</w:t>
      </w:r>
      <w:r w:rsidRPr="009F6A1D">
        <w:rPr>
          <w:b w:val="0"/>
          <w:bCs/>
        </w:rPr>
        <w:t xml:space="preserve">istributable </w:t>
      </w:r>
      <w:r w:rsidR="0037738C">
        <w:rPr>
          <w:b w:val="0"/>
          <w:bCs/>
        </w:rPr>
        <w:t>C</w:t>
      </w:r>
      <w:r w:rsidRPr="009F6A1D">
        <w:rPr>
          <w:b w:val="0"/>
          <w:bCs/>
        </w:rPr>
        <w:t>ode.</w:t>
      </w:r>
    </w:p>
    <w:p w14:paraId="147EC2DD" w14:textId="7735551B" w:rsidR="009F6A1D" w:rsidRPr="006F4A02" w:rsidRDefault="009F6A1D" w:rsidP="006F4A02">
      <w:pPr>
        <w:pStyle w:val="ListParagraph"/>
        <w:numPr>
          <w:ilvl w:val="1"/>
          <w:numId w:val="21"/>
        </w:numPr>
        <w:spacing w:after="120"/>
        <w:outlineLvl w:val="1"/>
        <w:rPr>
          <w:b w:val="0"/>
          <w:bCs/>
        </w:rPr>
      </w:pPr>
      <w:r w:rsidRPr="006F4A02">
        <w:rPr>
          <w:bCs/>
        </w:rPr>
        <w:t>Distribution Restrictions.</w:t>
      </w:r>
      <w:r w:rsidRPr="006F4A02">
        <w:rPr>
          <w:b w:val="0"/>
          <w:bCs/>
        </w:rPr>
        <w:t xml:space="preserve"> You may not:</w:t>
      </w:r>
    </w:p>
    <w:p w14:paraId="5E065700" w14:textId="77777777" w:rsidR="009F6A1D" w:rsidRPr="009F6A1D" w:rsidRDefault="009F6A1D" w:rsidP="009F6A1D">
      <w:pPr>
        <w:numPr>
          <w:ilvl w:val="2"/>
          <w:numId w:val="24"/>
        </w:numPr>
        <w:tabs>
          <w:tab w:val="left" w:pos="1077"/>
        </w:tabs>
        <w:spacing w:after="120"/>
        <w:outlineLvl w:val="2"/>
        <w:rPr>
          <w:bCs/>
        </w:rPr>
      </w:pPr>
      <w:r w:rsidRPr="009F6A1D">
        <w:rPr>
          <w:b w:val="0"/>
          <w:bCs/>
        </w:rPr>
        <w:t>use Microsoft’s trademarks or trade dress in your application in any way that suggests your application comes from or is endorsed by Microsoft; or</w:t>
      </w:r>
    </w:p>
    <w:p w14:paraId="3843A5CA" w14:textId="5EE0FA63" w:rsidR="00B45476" w:rsidRPr="004B6A4B" w:rsidRDefault="009F6A1D" w:rsidP="004B6A4B">
      <w:pPr>
        <w:numPr>
          <w:ilvl w:val="2"/>
          <w:numId w:val="13"/>
        </w:numPr>
        <w:tabs>
          <w:tab w:val="left" w:pos="1077"/>
        </w:tabs>
        <w:spacing w:after="120"/>
        <w:outlineLvl w:val="2"/>
        <w:rPr>
          <w:bCs/>
        </w:rPr>
      </w:pPr>
      <w:r w:rsidRPr="009F6A1D">
        <w:rPr>
          <w:b w:val="0"/>
          <w:bCs/>
        </w:rPr>
        <w:t xml:space="preserve">modify or distribute the source code of any </w:t>
      </w:r>
      <w:r w:rsidR="00C6618B">
        <w:rPr>
          <w:b w:val="0"/>
          <w:bCs/>
        </w:rPr>
        <w:t>D</w:t>
      </w:r>
      <w:r w:rsidRPr="009F6A1D">
        <w:rPr>
          <w:b w:val="0"/>
          <w:bCs/>
        </w:rPr>
        <w:t xml:space="preserve">istributable </w:t>
      </w:r>
      <w:r w:rsidR="00C6618B">
        <w:rPr>
          <w:b w:val="0"/>
          <w:bCs/>
        </w:rPr>
        <w:t>C</w:t>
      </w:r>
      <w:r w:rsidRPr="009F6A1D">
        <w:rPr>
          <w:b w:val="0"/>
          <w:bCs/>
        </w:rPr>
        <w:t xml:space="preserve">ode so that any part of it becomes subject to any license that requires that the </w:t>
      </w:r>
      <w:r w:rsidR="00C6618B">
        <w:rPr>
          <w:b w:val="0"/>
          <w:bCs/>
        </w:rPr>
        <w:t>D</w:t>
      </w:r>
      <w:r w:rsidRPr="009F6A1D">
        <w:rPr>
          <w:b w:val="0"/>
          <w:bCs/>
        </w:rPr>
        <w:t xml:space="preserve">istributable </w:t>
      </w:r>
      <w:r w:rsidR="00C6618B">
        <w:rPr>
          <w:b w:val="0"/>
          <w:bCs/>
        </w:rPr>
        <w:t>C</w:t>
      </w:r>
      <w:r w:rsidRPr="009F6A1D">
        <w:rPr>
          <w:b w:val="0"/>
          <w:bCs/>
        </w:rPr>
        <w:t>ode, any other part of the software, or any of Microsoft’s other intellectual property be disclosed or distributed in source code form, or that others have the right to modify it.</w:t>
      </w:r>
    </w:p>
    <w:bookmarkEnd w:id="3"/>
    <w:p w14:paraId="5249D2B1" w14:textId="755ED1BA" w:rsidR="00F15EA7" w:rsidRPr="002A4950" w:rsidRDefault="00735647" w:rsidP="005D3CA4">
      <w:pPr>
        <w:pStyle w:val="Heading1"/>
        <w:numPr>
          <w:ilvl w:val="0"/>
          <w:numId w:val="21"/>
        </w:numPr>
        <w:rPr>
          <w:b/>
        </w:rPr>
      </w:pPr>
      <w:r w:rsidRPr="01353735">
        <w:rPr>
          <w:b/>
        </w:rPr>
        <w:t>EXPORT RESTRICTIONS.</w:t>
      </w:r>
      <w:r>
        <w:t xml:space="preserve"> You must comply with all domestic and international export laws and regulations that apply to the software, which include restrictions on destinations, end users, and end use. For further information on export restrictions, visit </w:t>
      </w:r>
      <w:hyperlink r:id="rId15" w:history="1">
        <w:r w:rsidRPr="001326D8">
          <w:rPr>
            <w:rStyle w:val="Hyperlink"/>
            <w:rFonts w:cs="Tahoma"/>
          </w:rPr>
          <w:t>https://aka.ms/exporting</w:t>
        </w:r>
      </w:hyperlink>
      <w:r>
        <w:t>.</w:t>
      </w:r>
    </w:p>
    <w:p w14:paraId="7524A14C" w14:textId="15CAA6B2" w:rsidR="00F15EA7" w:rsidRPr="000D3FEF" w:rsidRDefault="00735647" w:rsidP="005D3CA4">
      <w:pPr>
        <w:pStyle w:val="Heading1"/>
        <w:numPr>
          <w:ilvl w:val="0"/>
          <w:numId w:val="21"/>
        </w:numPr>
        <w:rPr>
          <w:b/>
        </w:rPr>
      </w:pPr>
      <w:r w:rsidRPr="01353735">
        <w:rPr>
          <w:b/>
        </w:rPr>
        <w:t>SUPPORT SERVICES.</w:t>
      </w:r>
      <w:r>
        <w:t xml:space="preserve"> Microsoft is not obligated under this agreement to provide any support services for the software. Any support provided is “as is”, “with all faults”, and without warranty of any kind.</w:t>
      </w:r>
      <w:r w:rsidRPr="00A24AA5">
        <w:rPr>
          <w:color w:val="FF4500"/>
        </w:rPr>
        <w:t xml:space="preserve"> </w:t>
      </w:r>
    </w:p>
    <w:p w14:paraId="1A69A527" w14:textId="740F06C2" w:rsidR="000D3FEF" w:rsidRPr="001013CD" w:rsidRDefault="001013CD" w:rsidP="001013CD">
      <w:pPr>
        <w:pStyle w:val="Heading1"/>
        <w:numPr>
          <w:ilvl w:val="0"/>
          <w:numId w:val="21"/>
        </w:numPr>
        <w:rPr>
          <w:rFonts w:eastAsia="Times New Roman"/>
          <w:b/>
        </w:rPr>
      </w:pPr>
      <w:bookmarkStart w:id="4" w:name="OLE_LINK16"/>
      <w:bookmarkStart w:id="5" w:name="OLE_LINK22"/>
      <w:bookmarkStart w:id="6" w:name="OLE_LINK5"/>
      <w:bookmarkStart w:id="7" w:name="OLE_LINK6"/>
      <w:r w:rsidRPr="00EE24C8">
        <w:rPr>
          <w:rStyle w:val="Strong"/>
        </w:rPr>
        <w:t>BINDING ARBITRATION AND CLASS ACTION WAIVER</w:t>
      </w:r>
      <w:bookmarkEnd w:id="4"/>
      <w:bookmarkEnd w:id="5"/>
      <w:r w:rsidRPr="00EE24C8">
        <w:rPr>
          <w:rStyle w:val="Strong"/>
        </w:rPr>
        <w:t>. This Section applies if you live in (or, if a business, your principal place of business is in) the United States.</w:t>
      </w:r>
      <w:r w:rsidRPr="00EE24C8">
        <w:rPr>
          <w:rStyle w:val="Strong"/>
          <w:b w:val="0"/>
        </w:rPr>
        <w:t xml:space="preserve">  </w:t>
      </w:r>
      <w:r w:rsidRPr="00EE24C8">
        <w:t xml:space="preserve">If you and Microsoft have a dispute, you and Microsoft agree to try for 60 days to resolve it informally. If you and Microsoft </w:t>
      </w:r>
      <w:proofErr w:type="gramStart"/>
      <w:r w:rsidRPr="00EE24C8">
        <w:t>can’t</w:t>
      </w:r>
      <w:proofErr w:type="gramEnd"/>
      <w:r w:rsidRPr="00EE24C8">
        <w:t xml:space="preserve">, you and Microsoft agree to </w:t>
      </w:r>
      <w:r w:rsidRPr="00EE24C8">
        <w:rPr>
          <w:b/>
          <w:bCs w:val="0"/>
        </w:rPr>
        <w:t>binding individual arbitration before the American Arbitration Association</w:t>
      </w:r>
      <w:r w:rsidRPr="00EE24C8">
        <w:t xml:space="preserve"> under the Federal Arbitration Act</w:t>
      </w:r>
      <w:r>
        <w:t xml:space="preserve"> (“FAA”)</w:t>
      </w:r>
      <w:r w:rsidRPr="00EE24C8">
        <w:t xml:space="preserve">, and </w:t>
      </w:r>
      <w:r w:rsidRPr="00EE24C8">
        <w:rPr>
          <w:b/>
        </w:rPr>
        <w:t>not to sue in court in front of a judge or jury</w:t>
      </w:r>
      <w:r w:rsidRPr="00EE24C8">
        <w:t>. Instead, a neutral arbitrator will decide.</w:t>
      </w:r>
      <w:bookmarkEnd w:id="6"/>
      <w:bookmarkEnd w:id="7"/>
      <w:r w:rsidR="00FA6010">
        <w:t xml:space="preserve"> </w:t>
      </w:r>
      <w:r w:rsidR="00FA6010" w:rsidRPr="00E75330">
        <w:rPr>
          <w:b/>
        </w:rPr>
        <w:t>Class action lawsuits, class-wide arbitrations, private attorney-general actions</w:t>
      </w:r>
      <w:r w:rsidR="00FA6010" w:rsidRPr="00D77CCF">
        <w:t xml:space="preserve">, and any other proceeding where someone acts in a representative capacity </w:t>
      </w:r>
      <w:r w:rsidR="00FA6010" w:rsidRPr="00E75330">
        <w:rPr>
          <w:b/>
        </w:rPr>
        <w:t>are not allowed</w:t>
      </w:r>
      <w:r w:rsidR="00FA6010" w:rsidRPr="00D77CCF">
        <w:t xml:space="preserve">; nor is combining individual proceedings without the consent of all parties. The complete Arbitration Agreement contains more terms and is at </w:t>
      </w:r>
      <w:hyperlink r:id="rId16" w:history="1">
        <w:r w:rsidR="00FA6010" w:rsidRPr="00E75330">
          <w:rPr>
            <w:rStyle w:val="Hyperlink"/>
            <w:rFonts w:cs="Tahoma"/>
          </w:rPr>
          <w:t>http://aka.ms/arb-agreement-1</w:t>
        </w:r>
      </w:hyperlink>
      <w:r w:rsidR="00FA6010" w:rsidRPr="00D77CCF">
        <w:t xml:space="preserve">. You and </w:t>
      </w:r>
      <w:r w:rsidR="00FA6010">
        <w:t>Microsoft</w:t>
      </w:r>
      <w:r w:rsidR="00FA6010" w:rsidRPr="00D77CCF">
        <w:t xml:space="preserve"> agree to these terms.</w:t>
      </w:r>
    </w:p>
    <w:p w14:paraId="194CC803" w14:textId="769F425E" w:rsidR="00F15EA7" w:rsidRPr="00896399" w:rsidRDefault="00735647" w:rsidP="005D3CA4">
      <w:pPr>
        <w:pStyle w:val="Heading1"/>
        <w:numPr>
          <w:ilvl w:val="0"/>
          <w:numId w:val="21"/>
        </w:numPr>
        <w:rPr>
          <w:b/>
        </w:rPr>
      </w:pPr>
      <w:r w:rsidRPr="01353735">
        <w:rPr>
          <w:b/>
        </w:rPr>
        <w:t>ENTIRE AGREEMENT.</w:t>
      </w:r>
      <w:r>
        <w:t xml:space="preserve"> This agreement, and any other terms Microsoft may provide for supplements, updates, or third-party applications, is the entire agreement for the software.</w:t>
      </w:r>
    </w:p>
    <w:p w14:paraId="31A1E80B" w14:textId="7067CBC0" w:rsidR="00F15EA7" w:rsidRPr="00262C9F" w:rsidRDefault="00735647" w:rsidP="005D3CA4">
      <w:pPr>
        <w:pStyle w:val="Heading1"/>
        <w:numPr>
          <w:ilvl w:val="0"/>
          <w:numId w:val="21"/>
        </w:numPr>
        <w:rPr>
          <w:b/>
        </w:rPr>
      </w:pPr>
      <w:r w:rsidRPr="01353735">
        <w:rPr>
          <w:b/>
        </w:rPr>
        <w:t>APPLICABLE LAW AND PLACE TO RESOLVE DISPUTES.</w:t>
      </w:r>
      <w:r>
        <w:rPr>
          <w:b/>
        </w:rPr>
        <w:t xml:space="preserve"> </w:t>
      </w:r>
      <w:r>
        <w:t>If you acquired the software in the United States or Canada, the laws of the state or province where you live (or, if a business, where your principal place of business is located) govern the interpretation of this agreement, claims for its breach, and all other claims (including consumer protection, unfair competition, and tort claims), regardless of conflict of laws principles. If you acquired the software in any other country, its laws apply. If U.S. federal jurisdiction exists, you and Microsoft consent to exclusive jurisdiction and venue in the federal court in King County, Washington for all disputes heard in court. If not, you and Microsoft consent to exclusive jurisdiction and venue in the Superior Court of King County, Washington for all disputes heard in court.</w:t>
      </w:r>
    </w:p>
    <w:p w14:paraId="70F3046E" w14:textId="66DE1191" w:rsidR="006E477F" w:rsidRPr="00896399" w:rsidRDefault="00735647" w:rsidP="005D3CA4">
      <w:pPr>
        <w:pStyle w:val="Heading1"/>
        <w:numPr>
          <w:ilvl w:val="0"/>
          <w:numId w:val="21"/>
        </w:numPr>
        <w:rPr>
          <w:b/>
        </w:rPr>
      </w:pPr>
      <w:r w:rsidRPr="01353735">
        <w:rPr>
          <w:b/>
        </w:rPr>
        <w:t>CONSUMER RIGHTS; REGIONAL VARIATIONS.</w:t>
      </w:r>
      <w:r>
        <w:t xml:space="preserve"> This agreement describes certain legal rights. You may have other rights, including consumer rights, under the laws of your state, province, or country. Separate and apart from your relationship with Microsoft, you may also have rights with respect to the </w:t>
      </w:r>
      <w:r>
        <w:lastRenderedPageBreak/>
        <w:t>party from which you acquired the software. This agreement does not change those other rights if the laws of your state, province, or country do not permit it to do so. For example, if you acquired the software in one of the below regions, or mandatory country law applies, then the following provisions apply to you:</w:t>
      </w:r>
    </w:p>
    <w:p w14:paraId="35FDEA05" w14:textId="272EDE13" w:rsidR="006E477F" w:rsidRPr="00896399" w:rsidRDefault="00735647" w:rsidP="005D3CA4">
      <w:pPr>
        <w:pStyle w:val="Heading2"/>
        <w:numPr>
          <w:ilvl w:val="1"/>
          <w:numId w:val="12"/>
        </w:numPr>
        <w:rPr>
          <w:b/>
        </w:rPr>
      </w:pPr>
      <w:r w:rsidRPr="01353735">
        <w:rPr>
          <w:b/>
        </w:rPr>
        <w:t>Australia.</w:t>
      </w:r>
      <w:r>
        <w:t xml:space="preserve"> You have statutory guarantees under the Australian Consumer Law and nothing in this agreement is intended to affect those rights.</w:t>
      </w:r>
    </w:p>
    <w:p w14:paraId="6907979B" w14:textId="2C0A0A05" w:rsidR="006E477F" w:rsidRPr="00896399" w:rsidRDefault="00735647" w:rsidP="005D3CA4">
      <w:pPr>
        <w:pStyle w:val="Heading2"/>
        <w:numPr>
          <w:ilvl w:val="1"/>
          <w:numId w:val="12"/>
        </w:numPr>
        <w:rPr>
          <w:b/>
        </w:rPr>
      </w:pPr>
      <w:r w:rsidRPr="01353735">
        <w:rPr>
          <w:b/>
        </w:rPr>
        <w:t>Canada.</w:t>
      </w:r>
      <w:r>
        <w:t xml:space="preserve"> If you acquired this software in Canada, you may stop receiving updates by turning off the automatic update feature, disconnecting your device from the Internet (</w:t>
      </w:r>
      <w:proofErr w:type="gramStart"/>
      <w:r>
        <w:t>if and when</w:t>
      </w:r>
      <w:proofErr w:type="gramEnd"/>
      <w:r>
        <w:t xml:space="preserve"> you re-connect to the Internet, however, the software will resume checking for and installing updates), or uninstalling the software. The product documentation, if any, may also specify how to turn off updates for your specific device or software.</w:t>
      </w:r>
    </w:p>
    <w:p w14:paraId="635014AF" w14:textId="182F1E96" w:rsidR="006E477F" w:rsidRPr="00DB3C85" w:rsidRDefault="00735647" w:rsidP="005D3CA4">
      <w:pPr>
        <w:pStyle w:val="Heading2"/>
        <w:numPr>
          <w:ilvl w:val="1"/>
          <w:numId w:val="12"/>
        </w:numPr>
        <w:rPr>
          <w:b/>
        </w:rPr>
      </w:pPr>
      <w:r w:rsidRPr="00DB3C85">
        <w:rPr>
          <w:b/>
        </w:rPr>
        <w:t>Germany and Austria</w:t>
      </w:r>
      <w:r w:rsidRPr="000A4709">
        <w:t>.</w:t>
      </w:r>
    </w:p>
    <w:p w14:paraId="123675B0" w14:textId="11484A64" w:rsidR="006E477F" w:rsidRPr="00DB3C85" w:rsidRDefault="00735647" w:rsidP="00DB3C85">
      <w:pPr>
        <w:ind w:left="1080"/>
        <w:rPr>
          <w:b w:val="0"/>
        </w:rPr>
      </w:pPr>
      <w:proofErr w:type="spellStart"/>
      <w:r w:rsidRPr="00896399">
        <w:t>i</w:t>
      </w:r>
      <w:proofErr w:type="spellEnd"/>
      <w:r>
        <w:t>.</w:t>
      </w:r>
      <w:r w:rsidRPr="00896399">
        <w:tab/>
        <w:t xml:space="preserve">Warranty. </w:t>
      </w:r>
      <w:r w:rsidRPr="00DB3C85">
        <w:rPr>
          <w:b w:val="0"/>
        </w:rPr>
        <w:t>The properly licensed software will perform substantially as described in any Microsoft materials that accompany the software. However, Microsoft gives no contractual guarantee in relation to the licensed software.</w:t>
      </w:r>
    </w:p>
    <w:p w14:paraId="4E4D9AEE" w14:textId="19BC4A2C" w:rsidR="006E477F" w:rsidRPr="00DB3C85" w:rsidRDefault="00735647" w:rsidP="00DB3C85">
      <w:pPr>
        <w:ind w:left="1080"/>
        <w:rPr>
          <w:b w:val="0"/>
        </w:rPr>
      </w:pPr>
      <w:r w:rsidRPr="00896399">
        <w:t>ii</w:t>
      </w:r>
      <w:r>
        <w:t>.</w:t>
      </w:r>
      <w:r w:rsidRPr="00896399">
        <w:tab/>
        <w:t xml:space="preserve">Limitation of Liability. </w:t>
      </w:r>
      <w:r w:rsidRPr="00DB3C85">
        <w:rPr>
          <w:b w:val="0"/>
        </w:rPr>
        <w:t>In case of intentional conduct, gross negligence, claims based on the Product Liability Act, as well as, in case of death or personal or physical injury, Microsoft is liable according to the statutory law.</w:t>
      </w:r>
    </w:p>
    <w:p w14:paraId="2B4FB661" w14:textId="472A2C80" w:rsidR="00F15EA7" w:rsidRPr="00896399" w:rsidRDefault="00735647" w:rsidP="00396297">
      <w:pPr>
        <w:pStyle w:val="Heading1"/>
        <w:ind w:left="720" w:firstLine="0"/>
      </w:pPr>
      <w:r>
        <w:t>Subject to the foregoing clause ii., Microsoft will only be liable for slight negligence if Microsoft is in breach of such material contractual obligations, the fulfillment of which facilitate the due performance of this agreement, the breach of which would endanger the purpose of this agreement and the compliance with which a party may constantly trust in (so-called "cardinal obligations"). In other cases of slight negligence, Microsoft will not be liable for slight negligence.</w:t>
      </w:r>
    </w:p>
    <w:p w14:paraId="2C146C8C" w14:textId="5AABA4FB" w:rsidR="00F15EA7" w:rsidRPr="00896399" w:rsidRDefault="00735647" w:rsidP="005D3CA4">
      <w:pPr>
        <w:pStyle w:val="Heading1"/>
        <w:numPr>
          <w:ilvl w:val="0"/>
          <w:numId w:val="21"/>
        </w:numPr>
      </w:pPr>
      <w:r w:rsidRPr="00DB3C85">
        <w:rPr>
          <w:b/>
        </w:rPr>
        <w:t>DISCLAIMER OF WARRANTY. THE SOFTWARE IS LICENSED “AS IS.” YOU BEAR THE RISK OF USING IT. MICROSOFT GIVES NO EXPRESS WARRANTIES, GUARANTEES, OR CONDITIONS. TO THE EXTENT PERMITTED UNDER APPLICABLE LAWS, MICROSOFT EXCLUDES ALL IMPLIED WARRANTIES, INCLUDING MERCHANTABILITY, FITNESS FOR A PARTICULAR PURPOSE, AND NON-INFRINGEMENT.</w:t>
      </w:r>
    </w:p>
    <w:p w14:paraId="26951160" w14:textId="3BEE914D" w:rsidR="00F15EA7" w:rsidRPr="00896399" w:rsidRDefault="00735647" w:rsidP="005D3CA4">
      <w:pPr>
        <w:pStyle w:val="Heading1"/>
        <w:numPr>
          <w:ilvl w:val="0"/>
          <w:numId w:val="21"/>
        </w:numPr>
      </w:pPr>
      <w:bookmarkStart w:id="8" w:name="_Hlk525205492"/>
      <w:r w:rsidRPr="00DB3C85">
        <w:rPr>
          <w:b/>
        </w:rPr>
        <w:t xml:space="preserve">LIMITATION ON AND EXCLUSION OF DAMAGES. IF YOU HAVE ANY BASIS FOR RECOVERING DAMAGES DESPITE THE PRECEDING DISCLAIMER OF WARRANTY, YOU CAN RECOVER FROM MICROSOFT AND ITS SUPPLIERS ONLY DIRECT DAMAGES UP TO U.S. $5.00. YOU CANNOT RECOVER ANY OTHER DAMAGES, INCLUDING CONSEQUENTIAL, LOST PROFITS, </w:t>
      </w:r>
      <w:bookmarkEnd w:id="8"/>
      <w:r w:rsidRPr="00DB3C85">
        <w:rPr>
          <w:b/>
        </w:rPr>
        <w:t xml:space="preserve">SPECIAL, </w:t>
      </w:r>
      <w:proofErr w:type="gramStart"/>
      <w:r w:rsidRPr="00DB3C85">
        <w:rPr>
          <w:b/>
        </w:rPr>
        <w:t>INDIRECT</w:t>
      </w:r>
      <w:proofErr w:type="gramEnd"/>
      <w:r w:rsidRPr="00DB3C85">
        <w:rPr>
          <w:b/>
        </w:rPr>
        <w:t xml:space="preserve"> OR INCIDENTAL DAMAGES.</w:t>
      </w:r>
    </w:p>
    <w:p w14:paraId="3FC85389" w14:textId="2B8CD7BD" w:rsidR="00F15EA7" w:rsidRPr="00896399" w:rsidRDefault="00735647" w:rsidP="00DB3C85">
      <w:pPr>
        <w:pStyle w:val="Body1"/>
        <w:ind w:left="360" w:firstLine="0"/>
      </w:pPr>
      <w:r>
        <w:t xml:space="preserve">This limitation applies to (a) anything related to the software, services, content (including code) on third party Internet sites, or </w:t>
      </w:r>
      <w:proofErr w:type="gramStart"/>
      <w:r>
        <w:t>third party</w:t>
      </w:r>
      <w:proofErr w:type="gramEnd"/>
      <w:r>
        <w:t xml:space="preserve"> applications; and (b) claims for breach of contract, warranty, guarantee, or condition; strict liability, negligence, or other tort; or any other claim; in each case to the extent permitted by applicable law.</w:t>
      </w:r>
    </w:p>
    <w:p w14:paraId="54016D2E" w14:textId="77777777" w:rsidR="00262C9F" w:rsidRDefault="00735647" w:rsidP="00DB3C85">
      <w:pPr>
        <w:pStyle w:val="Body1"/>
        <w:ind w:firstLine="3"/>
      </w:pPr>
      <w:r>
        <w:t>It also applies even if Microsoft knew or should have known about the possibility of the damages. The above limitation or exclusion may not apply to you because your state, province, or country may not allow the exclusion or limitation of incidental, consequential, or other damages.</w:t>
      </w:r>
    </w:p>
    <w:p w14:paraId="36D77274" w14:textId="77777777" w:rsidR="005D3CA4" w:rsidRDefault="0077130B" w:rsidP="00797971">
      <w:pPr>
        <w:ind w:left="0" w:firstLine="0"/>
        <w:rPr>
          <w:color w:val="FF4500"/>
        </w:rPr>
      </w:pPr>
    </w:p>
    <w:p w14:paraId="30ED4332" w14:textId="1715B542" w:rsidR="00BA5191" w:rsidRPr="00BA5191" w:rsidRDefault="00735647" w:rsidP="00797971">
      <w:pPr>
        <w:ind w:left="0" w:firstLine="0"/>
      </w:pPr>
      <w:r>
        <w:t>Please note: As this software is distributed in Canada, some of the clauses in this agreement are provided below in French.</w:t>
      </w:r>
    </w:p>
    <w:p w14:paraId="193796F4" w14:textId="630B8C63" w:rsidR="00BA5191" w:rsidRPr="00CF6CD7" w:rsidRDefault="00735647" w:rsidP="00797971">
      <w:pPr>
        <w:ind w:left="0" w:firstLine="0"/>
      </w:pPr>
      <w:r w:rsidRPr="00CF6CD7">
        <w:t xml:space="preserve">Remarque: Ce </w:t>
      </w:r>
      <w:proofErr w:type="spellStart"/>
      <w:r w:rsidRPr="00CF6CD7">
        <w:t>logiciel</w:t>
      </w:r>
      <w:proofErr w:type="spellEnd"/>
      <w:r w:rsidRPr="00CF6CD7">
        <w:t xml:space="preserve"> </w:t>
      </w:r>
      <w:proofErr w:type="spellStart"/>
      <w:r w:rsidRPr="00CF6CD7">
        <w:t>étant</w:t>
      </w:r>
      <w:proofErr w:type="spellEnd"/>
      <w:r w:rsidRPr="00CF6CD7">
        <w:t xml:space="preserve"> </w:t>
      </w:r>
      <w:proofErr w:type="spellStart"/>
      <w:r w:rsidRPr="00CF6CD7">
        <w:t>distribué</w:t>
      </w:r>
      <w:proofErr w:type="spellEnd"/>
      <w:r w:rsidRPr="00CF6CD7">
        <w:t xml:space="preserve"> au Canada, </w:t>
      </w:r>
      <w:proofErr w:type="spellStart"/>
      <w:r w:rsidRPr="00CF6CD7">
        <w:t>certaines</w:t>
      </w:r>
      <w:proofErr w:type="spellEnd"/>
      <w:r w:rsidRPr="00CF6CD7">
        <w:t xml:space="preserve"> des clauses dans </w:t>
      </w:r>
      <w:proofErr w:type="spellStart"/>
      <w:r w:rsidRPr="00CF6CD7">
        <w:t>ce</w:t>
      </w:r>
      <w:proofErr w:type="spellEnd"/>
      <w:r w:rsidRPr="00CF6CD7">
        <w:t xml:space="preserve"> </w:t>
      </w:r>
      <w:proofErr w:type="spellStart"/>
      <w:r w:rsidRPr="00CF6CD7">
        <w:t>contrat</w:t>
      </w:r>
      <w:proofErr w:type="spellEnd"/>
      <w:r w:rsidRPr="00CF6CD7">
        <w:t xml:space="preserve"> </w:t>
      </w:r>
      <w:proofErr w:type="spellStart"/>
      <w:r w:rsidRPr="00CF6CD7">
        <w:t>sont</w:t>
      </w:r>
      <w:proofErr w:type="spellEnd"/>
      <w:r w:rsidRPr="00CF6CD7">
        <w:t xml:space="preserve"> </w:t>
      </w:r>
      <w:proofErr w:type="spellStart"/>
      <w:r w:rsidRPr="00CF6CD7">
        <w:t>fournies</w:t>
      </w:r>
      <w:proofErr w:type="spellEnd"/>
      <w:r w:rsidRPr="00CF6CD7">
        <w:t xml:space="preserve"> ci-dessous </w:t>
      </w:r>
      <w:proofErr w:type="spellStart"/>
      <w:r w:rsidRPr="00CF6CD7">
        <w:t>en</w:t>
      </w:r>
      <w:proofErr w:type="spellEnd"/>
      <w:r w:rsidRPr="00CF6CD7">
        <w:t xml:space="preserve"> </w:t>
      </w:r>
      <w:proofErr w:type="spellStart"/>
      <w:r w:rsidRPr="00CF6CD7">
        <w:t>français</w:t>
      </w:r>
      <w:proofErr w:type="spellEnd"/>
      <w:r w:rsidRPr="00CF6CD7">
        <w:t>.</w:t>
      </w:r>
    </w:p>
    <w:p w14:paraId="04A6D48D" w14:textId="77777777" w:rsidR="00BA5191" w:rsidRPr="00CF6CD7" w:rsidRDefault="00735647" w:rsidP="00797971">
      <w:pPr>
        <w:ind w:left="0" w:firstLine="0"/>
      </w:pPr>
      <w:r w:rsidRPr="00CF6CD7">
        <w:t xml:space="preserve">EXONÉRATION DE GARANTIE. Le </w:t>
      </w:r>
      <w:proofErr w:type="spellStart"/>
      <w:r w:rsidRPr="00CF6CD7">
        <w:t>logiciel</w:t>
      </w:r>
      <w:proofErr w:type="spellEnd"/>
      <w:r w:rsidRPr="00CF6CD7">
        <w:t xml:space="preserve"> </w:t>
      </w:r>
      <w:proofErr w:type="spellStart"/>
      <w:r w:rsidRPr="00CF6CD7">
        <w:t>visé</w:t>
      </w:r>
      <w:proofErr w:type="spellEnd"/>
      <w:r w:rsidRPr="00CF6CD7">
        <w:t xml:space="preserve"> par </w:t>
      </w:r>
      <w:proofErr w:type="spellStart"/>
      <w:r w:rsidRPr="00CF6CD7">
        <w:t>une</w:t>
      </w:r>
      <w:proofErr w:type="spellEnd"/>
      <w:r w:rsidRPr="00CF6CD7">
        <w:t xml:space="preserve"> </w:t>
      </w:r>
      <w:proofErr w:type="spellStart"/>
      <w:r w:rsidRPr="00CF6CD7">
        <w:t>licence</w:t>
      </w:r>
      <w:proofErr w:type="spellEnd"/>
      <w:r w:rsidRPr="00CF6CD7">
        <w:t xml:space="preserve"> </w:t>
      </w:r>
      <w:proofErr w:type="spellStart"/>
      <w:r w:rsidRPr="00CF6CD7">
        <w:t>est</w:t>
      </w:r>
      <w:proofErr w:type="spellEnd"/>
      <w:r w:rsidRPr="00CF6CD7">
        <w:t xml:space="preserve"> </w:t>
      </w:r>
      <w:proofErr w:type="spellStart"/>
      <w:r w:rsidRPr="00CF6CD7">
        <w:t>offert</w:t>
      </w:r>
      <w:proofErr w:type="spellEnd"/>
      <w:r w:rsidRPr="00CF6CD7">
        <w:t xml:space="preserve"> « </w:t>
      </w:r>
      <w:proofErr w:type="spellStart"/>
      <w:r w:rsidRPr="00CF6CD7">
        <w:t>tel</w:t>
      </w:r>
      <w:proofErr w:type="spellEnd"/>
      <w:r w:rsidRPr="00CF6CD7">
        <w:t xml:space="preserve"> </w:t>
      </w:r>
      <w:proofErr w:type="spellStart"/>
      <w:r w:rsidRPr="00CF6CD7">
        <w:t>quel</w:t>
      </w:r>
      <w:proofErr w:type="spellEnd"/>
      <w:r w:rsidRPr="00CF6CD7">
        <w:t xml:space="preserve"> ». </w:t>
      </w:r>
      <w:proofErr w:type="spellStart"/>
      <w:r w:rsidRPr="00CF6CD7">
        <w:t>Toute</w:t>
      </w:r>
      <w:proofErr w:type="spellEnd"/>
      <w:r w:rsidRPr="00CF6CD7">
        <w:t xml:space="preserve"> </w:t>
      </w:r>
      <w:proofErr w:type="spellStart"/>
      <w:r w:rsidRPr="00CF6CD7">
        <w:t>utilisation</w:t>
      </w:r>
      <w:proofErr w:type="spellEnd"/>
      <w:r w:rsidRPr="00CF6CD7">
        <w:t xml:space="preserve"> de </w:t>
      </w:r>
      <w:proofErr w:type="spellStart"/>
      <w:r w:rsidRPr="00CF6CD7">
        <w:t>ce</w:t>
      </w:r>
      <w:proofErr w:type="spellEnd"/>
      <w:r w:rsidRPr="00CF6CD7">
        <w:t xml:space="preserve"> </w:t>
      </w:r>
      <w:proofErr w:type="spellStart"/>
      <w:r w:rsidRPr="00CF6CD7">
        <w:t>logiciel</w:t>
      </w:r>
      <w:proofErr w:type="spellEnd"/>
      <w:r w:rsidRPr="00CF6CD7">
        <w:t xml:space="preserve"> </w:t>
      </w:r>
      <w:proofErr w:type="spellStart"/>
      <w:r w:rsidRPr="00CF6CD7">
        <w:t>est</w:t>
      </w:r>
      <w:proofErr w:type="spellEnd"/>
      <w:r w:rsidRPr="00CF6CD7">
        <w:t xml:space="preserve"> à </w:t>
      </w:r>
      <w:proofErr w:type="spellStart"/>
      <w:r w:rsidRPr="00CF6CD7">
        <w:t>votre</w:t>
      </w:r>
      <w:proofErr w:type="spellEnd"/>
      <w:r w:rsidRPr="00CF6CD7">
        <w:t xml:space="preserve"> </w:t>
      </w:r>
      <w:proofErr w:type="spellStart"/>
      <w:r w:rsidRPr="00CF6CD7">
        <w:t>seule</w:t>
      </w:r>
      <w:proofErr w:type="spellEnd"/>
      <w:r w:rsidRPr="00CF6CD7">
        <w:t xml:space="preserve"> </w:t>
      </w:r>
      <w:proofErr w:type="spellStart"/>
      <w:r w:rsidRPr="00CF6CD7">
        <w:t>risque</w:t>
      </w:r>
      <w:proofErr w:type="spellEnd"/>
      <w:r w:rsidRPr="00CF6CD7">
        <w:t xml:space="preserve"> et </w:t>
      </w:r>
      <w:proofErr w:type="spellStart"/>
      <w:r w:rsidRPr="00CF6CD7">
        <w:t>péril</w:t>
      </w:r>
      <w:proofErr w:type="spellEnd"/>
      <w:r w:rsidRPr="00CF6CD7">
        <w:t xml:space="preserve">. Microsoft </w:t>
      </w:r>
      <w:proofErr w:type="spellStart"/>
      <w:r w:rsidRPr="00CF6CD7">
        <w:t>n’accorde</w:t>
      </w:r>
      <w:proofErr w:type="spellEnd"/>
      <w:r w:rsidRPr="00CF6CD7">
        <w:t xml:space="preserve"> </w:t>
      </w:r>
      <w:proofErr w:type="spellStart"/>
      <w:r w:rsidRPr="00CF6CD7">
        <w:t>aucune</w:t>
      </w:r>
      <w:proofErr w:type="spellEnd"/>
      <w:r w:rsidRPr="00CF6CD7">
        <w:t xml:space="preserve"> </w:t>
      </w:r>
      <w:proofErr w:type="spellStart"/>
      <w:r w:rsidRPr="00CF6CD7">
        <w:t>autre</w:t>
      </w:r>
      <w:proofErr w:type="spellEnd"/>
      <w:r w:rsidRPr="00CF6CD7">
        <w:t xml:space="preserve"> </w:t>
      </w:r>
      <w:proofErr w:type="spellStart"/>
      <w:r w:rsidRPr="00CF6CD7">
        <w:t>garantie</w:t>
      </w:r>
      <w:proofErr w:type="spellEnd"/>
      <w:r w:rsidRPr="00CF6CD7">
        <w:t xml:space="preserve"> </w:t>
      </w:r>
      <w:proofErr w:type="spellStart"/>
      <w:r w:rsidRPr="00CF6CD7">
        <w:t>expresse</w:t>
      </w:r>
      <w:proofErr w:type="spellEnd"/>
      <w:r w:rsidRPr="00CF6CD7">
        <w:t xml:space="preserve">. </w:t>
      </w:r>
      <w:proofErr w:type="spellStart"/>
      <w:r w:rsidRPr="00CF6CD7">
        <w:t>Vous</w:t>
      </w:r>
      <w:proofErr w:type="spellEnd"/>
      <w:r w:rsidRPr="00CF6CD7">
        <w:t xml:space="preserve"> </w:t>
      </w:r>
      <w:proofErr w:type="spellStart"/>
      <w:r w:rsidRPr="00CF6CD7">
        <w:t>pouvez</w:t>
      </w:r>
      <w:proofErr w:type="spellEnd"/>
      <w:r w:rsidRPr="00CF6CD7">
        <w:t xml:space="preserve"> </w:t>
      </w:r>
      <w:proofErr w:type="spellStart"/>
      <w:r w:rsidRPr="00CF6CD7">
        <w:t>bénéficier</w:t>
      </w:r>
      <w:proofErr w:type="spellEnd"/>
      <w:r w:rsidRPr="00CF6CD7">
        <w:t xml:space="preserve"> de droits </w:t>
      </w:r>
      <w:proofErr w:type="spellStart"/>
      <w:r w:rsidRPr="00CF6CD7">
        <w:t>additionnels</w:t>
      </w:r>
      <w:proofErr w:type="spellEnd"/>
      <w:r w:rsidRPr="00CF6CD7">
        <w:t xml:space="preserve"> </w:t>
      </w:r>
      <w:proofErr w:type="spellStart"/>
      <w:r w:rsidRPr="00CF6CD7">
        <w:t>en</w:t>
      </w:r>
      <w:proofErr w:type="spellEnd"/>
      <w:r w:rsidRPr="00CF6CD7">
        <w:t xml:space="preserve"> vertu du droit local sur la </w:t>
      </w:r>
      <w:r w:rsidRPr="00CF6CD7">
        <w:lastRenderedPageBreak/>
        <w:t xml:space="preserve">protection des </w:t>
      </w:r>
      <w:proofErr w:type="spellStart"/>
      <w:r w:rsidRPr="00CF6CD7">
        <w:t>consommateurs</w:t>
      </w:r>
      <w:proofErr w:type="spellEnd"/>
      <w:r w:rsidRPr="00CF6CD7">
        <w:t xml:space="preserve">, que </w:t>
      </w:r>
      <w:proofErr w:type="spellStart"/>
      <w:r w:rsidRPr="00CF6CD7">
        <w:t>ce</w:t>
      </w:r>
      <w:proofErr w:type="spellEnd"/>
      <w:r w:rsidRPr="00CF6CD7">
        <w:t xml:space="preserve"> </w:t>
      </w:r>
      <w:proofErr w:type="spellStart"/>
      <w:r w:rsidRPr="00CF6CD7">
        <w:t>contrat</w:t>
      </w:r>
      <w:proofErr w:type="spellEnd"/>
      <w:r w:rsidRPr="00CF6CD7">
        <w:t xml:space="preserve"> ne </w:t>
      </w:r>
      <w:proofErr w:type="spellStart"/>
      <w:r w:rsidRPr="00CF6CD7">
        <w:t>peut</w:t>
      </w:r>
      <w:proofErr w:type="spellEnd"/>
      <w:r w:rsidRPr="00CF6CD7">
        <w:t xml:space="preserve"> modifier. La </w:t>
      </w:r>
      <w:proofErr w:type="spellStart"/>
      <w:r w:rsidRPr="00CF6CD7">
        <w:t>ou</w:t>
      </w:r>
      <w:proofErr w:type="spellEnd"/>
      <w:r w:rsidRPr="00CF6CD7">
        <w:t xml:space="preserve"> </w:t>
      </w:r>
      <w:proofErr w:type="spellStart"/>
      <w:r w:rsidRPr="00CF6CD7">
        <w:t>elles</w:t>
      </w:r>
      <w:proofErr w:type="spellEnd"/>
      <w:r w:rsidRPr="00CF6CD7">
        <w:t xml:space="preserve"> </w:t>
      </w:r>
      <w:proofErr w:type="spellStart"/>
      <w:r w:rsidRPr="00CF6CD7">
        <w:t>sont</w:t>
      </w:r>
      <w:proofErr w:type="spellEnd"/>
      <w:r w:rsidRPr="00CF6CD7">
        <w:t xml:space="preserve"> </w:t>
      </w:r>
      <w:proofErr w:type="spellStart"/>
      <w:r w:rsidRPr="00CF6CD7">
        <w:t>permises</w:t>
      </w:r>
      <w:proofErr w:type="spellEnd"/>
      <w:r w:rsidRPr="00CF6CD7">
        <w:t xml:space="preserve"> par le droit locale, les </w:t>
      </w:r>
      <w:proofErr w:type="spellStart"/>
      <w:r w:rsidRPr="00CF6CD7">
        <w:t>garanties</w:t>
      </w:r>
      <w:proofErr w:type="spellEnd"/>
      <w:r w:rsidRPr="00CF6CD7">
        <w:t xml:space="preserve"> </w:t>
      </w:r>
      <w:proofErr w:type="spellStart"/>
      <w:r w:rsidRPr="00CF6CD7">
        <w:t>implicites</w:t>
      </w:r>
      <w:proofErr w:type="spellEnd"/>
      <w:r w:rsidRPr="00CF6CD7">
        <w:t xml:space="preserve"> de </w:t>
      </w:r>
      <w:proofErr w:type="spellStart"/>
      <w:r w:rsidRPr="00CF6CD7">
        <w:t>qualité</w:t>
      </w:r>
      <w:proofErr w:type="spellEnd"/>
      <w:r w:rsidRPr="00CF6CD7">
        <w:t xml:space="preserve"> </w:t>
      </w:r>
      <w:proofErr w:type="spellStart"/>
      <w:r w:rsidRPr="00CF6CD7">
        <w:t>marchande</w:t>
      </w:r>
      <w:proofErr w:type="spellEnd"/>
      <w:r w:rsidRPr="00CF6CD7">
        <w:t xml:space="preserve">, </w:t>
      </w:r>
      <w:proofErr w:type="spellStart"/>
      <w:r w:rsidRPr="00CF6CD7">
        <w:t>d’adéquation</w:t>
      </w:r>
      <w:proofErr w:type="spellEnd"/>
      <w:r w:rsidRPr="00CF6CD7">
        <w:t xml:space="preserve"> à un usage particulier et </w:t>
      </w:r>
      <w:proofErr w:type="spellStart"/>
      <w:r w:rsidRPr="00CF6CD7">
        <w:t>d’absence</w:t>
      </w:r>
      <w:proofErr w:type="spellEnd"/>
      <w:r w:rsidRPr="00CF6CD7">
        <w:t xml:space="preserve"> de </w:t>
      </w:r>
      <w:proofErr w:type="spellStart"/>
      <w:r w:rsidRPr="00CF6CD7">
        <w:t>contrefaçon</w:t>
      </w:r>
      <w:proofErr w:type="spellEnd"/>
      <w:r w:rsidRPr="00CF6CD7">
        <w:t xml:space="preserve"> </w:t>
      </w:r>
      <w:proofErr w:type="spellStart"/>
      <w:r w:rsidRPr="00CF6CD7">
        <w:t>sont</w:t>
      </w:r>
      <w:proofErr w:type="spellEnd"/>
      <w:r w:rsidRPr="00CF6CD7">
        <w:t xml:space="preserve"> </w:t>
      </w:r>
      <w:proofErr w:type="spellStart"/>
      <w:r w:rsidRPr="00CF6CD7">
        <w:t>exclues</w:t>
      </w:r>
      <w:proofErr w:type="spellEnd"/>
      <w:r w:rsidRPr="00CF6CD7">
        <w:t>.</w:t>
      </w:r>
    </w:p>
    <w:p w14:paraId="0F34EAC2" w14:textId="77777777" w:rsidR="00BA5191" w:rsidRPr="00CF6CD7" w:rsidRDefault="00735647" w:rsidP="00797971">
      <w:pPr>
        <w:ind w:left="0" w:firstLine="0"/>
      </w:pPr>
      <w:r w:rsidRPr="00CF6CD7">
        <w:t xml:space="preserve">LIMITATION DES DOMMAGES-INTÉRÊTS ET EXCLUSION DE RESPONSABILITÉ POUR LES DOMMAGES. </w:t>
      </w:r>
      <w:proofErr w:type="spellStart"/>
      <w:r w:rsidRPr="00CF6CD7">
        <w:t>Vous</w:t>
      </w:r>
      <w:proofErr w:type="spellEnd"/>
      <w:r w:rsidRPr="00CF6CD7">
        <w:t xml:space="preserve"> </w:t>
      </w:r>
      <w:proofErr w:type="spellStart"/>
      <w:r w:rsidRPr="00CF6CD7">
        <w:t>pouvez</w:t>
      </w:r>
      <w:proofErr w:type="spellEnd"/>
      <w:r w:rsidRPr="00CF6CD7">
        <w:t xml:space="preserve"> </w:t>
      </w:r>
      <w:proofErr w:type="spellStart"/>
      <w:r w:rsidRPr="00CF6CD7">
        <w:t>obtenir</w:t>
      </w:r>
      <w:proofErr w:type="spellEnd"/>
      <w:r w:rsidRPr="00CF6CD7">
        <w:t xml:space="preserve"> de Microsoft et de </w:t>
      </w:r>
      <w:proofErr w:type="spellStart"/>
      <w:r w:rsidRPr="00CF6CD7">
        <w:t>ses</w:t>
      </w:r>
      <w:proofErr w:type="spellEnd"/>
      <w:r w:rsidRPr="00CF6CD7">
        <w:t xml:space="preserve"> </w:t>
      </w:r>
      <w:proofErr w:type="spellStart"/>
      <w:r w:rsidRPr="00CF6CD7">
        <w:t>fournisseurs</w:t>
      </w:r>
      <w:proofErr w:type="spellEnd"/>
      <w:r w:rsidRPr="00CF6CD7">
        <w:t xml:space="preserve"> </w:t>
      </w:r>
      <w:proofErr w:type="spellStart"/>
      <w:r w:rsidRPr="00CF6CD7">
        <w:t>une</w:t>
      </w:r>
      <w:proofErr w:type="spellEnd"/>
      <w:r w:rsidRPr="00CF6CD7">
        <w:t xml:space="preserve"> </w:t>
      </w:r>
      <w:proofErr w:type="spellStart"/>
      <w:r w:rsidRPr="00CF6CD7">
        <w:t>indemnisation</w:t>
      </w:r>
      <w:proofErr w:type="spellEnd"/>
      <w:r w:rsidRPr="00CF6CD7">
        <w:t xml:space="preserve"> </w:t>
      </w:r>
      <w:proofErr w:type="spellStart"/>
      <w:r w:rsidRPr="00CF6CD7">
        <w:t>en</w:t>
      </w:r>
      <w:proofErr w:type="spellEnd"/>
      <w:r w:rsidRPr="00CF6CD7">
        <w:t xml:space="preserve"> </w:t>
      </w:r>
      <w:proofErr w:type="spellStart"/>
      <w:r w:rsidRPr="00CF6CD7">
        <w:t>cas</w:t>
      </w:r>
      <w:proofErr w:type="spellEnd"/>
      <w:r w:rsidRPr="00CF6CD7">
        <w:t xml:space="preserve"> de </w:t>
      </w:r>
      <w:proofErr w:type="spellStart"/>
      <w:r w:rsidRPr="00CF6CD7">
        <w:t>dommages</w:t>
      </w:r>
      <w:proofErr w:type="spellEnd"/>
      <w:r w:rsidRPr="00CF6CD7">
        <w:t xml:space="preserve"> directs </w:t>
      </w:r>
      <w:proofErr w:type="spellStart"/>
      <w:r w:rsidRPr="00CF6CD7">
        <w:t>uniquement</w:t>
      </w:r>
      <w:proofErr w:type="spellEnd"/>
      <w:r w:rsidRPr="00CF6CD7">
        <w:t xml:space="preserve"> à hauteur de 5,00 $ US. </w:t>
      </w:r>
      <w:proofErr w:type="spellStart"/>
      <w:r w:rsidRPr="00CF6CD7">
        <w:t>Vous</w:t>
      </w:r>
      <w:proofErr w:type="spellEnd"/>
      <w:r w:rsidRPr="00CF6CD7">
        <w:t xml:space="preserve"> ne </w:t>
      </w:r>
      <w:proofErr w:type="spellStart"/>
      <w:r w:rsidRPr="00CF6CD7">
        <w:t>pouvez</w:t>
      </w:r>
      <w:proofErr w:type="spellEnd"/>
      <w:r w:rsidRPr="00CF6CD7">
        <w:t xml:space="preserve"> </w:t>
      </w:r>
      <w:proofErr w:type="spellStart"/>
      <w:r w:rsidRPr="00CF6CD7">
        <w:t>prétendre</w:t>
      </w:r>
      <w:proofErr w:type="spellEnd"/>
      <w:r w:rsidRPr="00CF6CD7">
        <w:t xml:space="preserve"> à </w:t>
      </w:r>
      <w:proofErr w:type="spellStart"/>
      <w:r w:rsidRPr="00CF6CD7">
        <w:t>aucune</w:t>
      </w:r>
      <w:proofErr w:type="spellEnd"/>
      <w:r w:rsidRPr="00CF6CD7">
        <w:t xml:space="preserve"> </w:t>
      </w:r>
      <w:proofErr w:type="spellStart"/>
      <w:r w:rsidRPr="00CF6CD7">
        <w:t>indemnisation</w:t>
      </w:r>
      <w:proofErr w:type="spellEnd"/>
      <w:r w:rsidRPr="00CF6CD7">
        <w:t xml:space="preserve"> pour les </w:t>
      </w:r>
      <w:proofErr w:type="spellStart"/>
      <w:r w:rsidRPr="00CF6CD7">
        <w:t>autres</w:t>
      </w:r>
      <w:proofErr w:type="spellEnd"/>
      <w:r w:rsidRPr="00CF6CD7">
        <w:t xml:space="preserve"> </w:t>
      </w:r>
      <w:proofErr w:type="spellStart"/>
      <w:r w:rsidRPr="00CF6CD7">
        <w:t>dommages</w:t>
      </w:r>
      <w:proofErr w:type="spellEnd"/>
      <w:r w:rsidRPr="00CF6CD7">
        <w:t xml:space="preserve">, y </w:t>
      </w:r>
      <w:proofErr w:type="spellStart"/>
      <w:r w:rsidRPr="00CF6CD7">
        <w:t>compris</w:t>
      </w:r>
      <w:proofErr w:type="spellEnd"/>
      <w:r w:rsidRPr="00CF6CD7">
        <w:t xml:space="preserve"> les </w:t>
      </w:r>
      <w:proofErr w:type="spellStart"/>
      <w:r w:rsidRPr="00CF6CD7">
        <w:t>dommages</w:t>
      </w:r>
      <w:proofErr w:type="spellEnd"/>
      <w:r w:rsidRPr="00CF6CD7">
        <w:t xml:space="preserve"> </w:t>
      </w:r>
      <w:proofErr w:type="spellStart"/>
      <w:r w:rsidRPr="00CF6CD7">
        <w:t>spéciaux</w:t>
      </w:r>
      <w:proofErr w:type="spellEnd"/>
      <w:r w:rsidRPr="00CF6CD7">
        <w:t xml:space="preserve">, </w:t>
      </w:r>
      <w:proofErr w:type="spellStart"/>
      <w:r w:rsidRPr="00CF6CD7">
        <w:t>indirects</w:t>
      </w:r>
      <w:proofErr w:type="spellEnd"/>
      <w:r w:rsidRPr="00CF6CD7">
        <w:t xml:space="preserve"> </w:t>
      </w:r>
      <w:proofErr w:type="spellStart"/>
      <w:r w:rsidRPr="00CF6CD7">
        <w:t>ou</w:t>
      </w:r>
      <w:proofErr w:type="spellEnd"/>
      <w:r w:rsidRPr="00CF6CD7">
        <w:t xml:space="preserve"> </w:t>
      </w:r>
      <w:proofErr w:type="spellStart"/>
      <w:r w:rsidRPr="00CF6CD7">
        <w:t>accessoires</w:t>
      </w:r>
      <w:proofErr w:type="spellEnd"/>
      <w:r w:rsidRPr="00CF6CD7">
        <w:t xml:space="preserve"> et </w:t>
      </w:r>
      <w:proofErr w:type="spellStart"/>
      <w:r w:rsidRPr="00CF6CD7">
        <w:t>pertes</w:t>
      </w:r>
      <w:proofErr w:type="spellEnd"/>
      <w:r w:rsidRPr="00CF6CD7">
        <w:t xml:space="preserve"> de </w:t>
      </w:r>
      <w:proofErr w:type="spellStart"/>
      <w:r w:rsidRPr="00CF6CD7">
        <w:t>bénéfices</w:t>
      </w:r>
      <w:proofErr w:type="spellEnd"/>
      <w:r w:rsidRPr="00CF6CD7">
        <w:t>.</w:t>
      </w:r>
    </w:p>
    <w:p w14:paraId="7C1EDD87" w14:textId="77777777" w:rsidR="00BA5191" w:rsidRPr="00CF6CD7" w:rsidRDefault="00735647" w:rsidP="00797971">
      <w:pPr>
        <w:ind w:left="0" w:firstLine="0"/>
      </w:pPr>
      <w:proofErr w:type="spellStart"/>
      <w:r w:rsidRPr="00CF6CD7">
        <w:t>Cette</w:t>
      </w:r>
      <w:proofErr w:type="spellEnd"/>
      <w:r w:rsidRPr="00CF6CD7">
        <w:t xml:space="preserve"> limitation </w:t>
      </w:r>
      <w:proofErr w:type="spellStart"/>
      <w:r w:rsidRPr="00CF6CD7">
        <w:t>concerne</w:t>
      </w:r>
      <w:proofErr w:type="spellEnd"/>
      <w:r w:rsidRPr="00CF6CD7">
        <w:t>:</w:t>
      </w:r>
    </w:p>
    <w:p w14:paraId="47258811" w14:textId="5BE10CBF" w:rsidR="00BA5191" w:rsidRPr="00CF6CD7" w:rsidRDefault="00735647" w:rsidP="007B2751">
      <w:pPr>
        <w:ind w:left="360"/>
      </w:pPr>
      <w:r w:rsidRPr="00CF6CD7">
        <w:t>•</w:t>
      </w:r>
      <w:r w:rsidRPr="00CF6CD7">
        <w:tab/>
        <w:t xml:space="preserve">tout </w:t>
      </w:r>
      <w:proofErr w:type="spellStart"/>
      <w:r w:rsidRPr="00CF6CD7">
        <w:t>ce</w:t>
      </w:r>
      <w:proofErr w:type="spellEnd"/>
      <w:r w:rsidRPr="00CF6CD7">
        <w:t xml:space="preserve"> qui </w:t>
      </w:r>
      <w:proofErr w:type="spellStart"/>
      <w:r w:rsidRPr="00CF6CD7">
        <w:t>est</w:t>
      </w:r>
      <w:proofErr w:type="spellEnd"/>
      <w:r w:rsidRPr="00CF6CD7">
        <w:t xml:space="preserve"> </w:t>
      </w:r>
      <w:proofErr w:type="spellStart"/>
      <w:r w:rsidRPr="00CF6CD7">
        <w:t>relié</w:t>
      </w:r>
      <w:proofErr w:type="spellEnd"/>
      <w:r w:rsidRPr="00CF6CD7">
        <w:t xml:space="preserve"> au </w:t>
      </w:r>
      <w:proofErr w:type="spellStart"/>
      <w:r w:rsidRPr="00CF6CD7">
        <w:t>logiciel</w:t>
      </w:r>
      <w:proofErr w:type="spellEnd"/>
      <w:r w:rsidRPr="00CF6CD7">
        <w:t xml:space="preserve">, aux services </w:t>
      </w:r>
      <w:proofErr w:type="spellStart"/>
      <w:r w:rsidRPr="00CF6CD7">
        <w:t>ou</w:t>
      </w:r>
      <w:proofErr w:type="spellEnd"/>
      <w:r w:rsidRPr="00CF6CD7">
        <w:t xml:space="preserve"> au </w:t>
      </w:r>
      <w:proofErr w:type="spellStart"/>
      <w:r w:rsidRPr="00CF6CD7">
        <w:t>contenu</w:t>
      </w:r>
      <w:proofErr w:type="spellEnd"/>
      <w:r w:rsidRPr="00CF6CD7">
        <w:t xml:space="preserve"> (y </w:t>
      </w:r>
      <w:proofErr w:type="spellStart"/>
      <w:r w:rsidRPr="00CF6CD7">
        <w:t>compris</w:t>
      </w:r>
      <w:proofErr w:type="spellEnd"/>
      <w:r w:rsidRPr="00CF6CD7">
        <w:t xml:space="preserve"> le code) figurant sur des sites Internet tiers </w:t>
      </w:r>
      <w:proofErr w:type="spellStart"/>
      <w:r w:rsidRPr="00CF6CD7">
        <w:t>ou</w:t>
      </w:r>
      <w:proofErr w:type="spellEnd"/>
      <w:r w:rsidRPr="00CF6CD7">
        <w:t xml:space="preserve"> dans des </w:t>
      </w:r>
      <w:proofErr w:type="spellStart"/>
      <w:r w:rsidRPr="00CF6CD7">
        <w:t>programmes</w:t>
      </w:r>
      <w:proofErr w:type="spellEnd"/>
      <w:r w:rsidRPr="00CF6CD7">
        <w:t xml:space="preserve"> tiers; et</w:t>
      </w:r>
    </w:p>
    <w:p w14:paraId="05E1D01E" w14:textId="77777777" w:rsidR="00BA5191" w:rsidRPr="00CF6CD7" w:rsidRDefault="00735647" w:rsidP="007B2751">
      <w:pPr>
        <w:ind w:left="360"/>
      </w:pPr>
      <w:r w:rsidRPr="00CF6CD7">
        <w:t>•</w:t>
      </w:r>
      <w:r w:rsidRPr="00CF6CD7">
        <w:tab/>
        <w:t xml:space="preserve">les </w:t>
      </w:r>
      <w:proofErr w:type="spellStart"/>
      <w:r w:rsidRPr="00CF6CD7">
        <w:t>réclamations</w:t>
      </w:r>
      <w:proofErr w:type="spellEnd"/>
      <w:r w:rsidRPr="00CF6CD7">
        <w:t xml:space="preserve"> au </w:t>
      </w:r>
      <w:proofErr w:type="spellStart"/>
      <w:r w:rsidRPr="00CF6CD7">
        <w:t>titre</w:t>
      </w:r>
      <w:proofErr w:type="spellEnd"/>
      <w:r w:rsidRPr="00CF6CD7">
        <w:t xml:space="preserve"> de violation de </w:t>
      </w:r>
      <w:proofErr w:type="spellStart"/>
      <w:r w:rsidRPr="00CF6CD7">
        <w:t>contrat</w:t>
      </w:r>
      <w:proofErr w:type="spellEnd"/>
      <w:r w:rsidRPr="00CF6CD7">
        <w:t xml:space="preserve"> </w:t>
      </w:r>
      <w:proofErr w:type="spellStart"/>
      <w:r w:rsidRPr="00CF6CD7">
        <w:t>ou</w:t>
      </w:r>
      <w:proofErr w:type="spellEnd"/>
      <w:r w:rsidRPr="00CF6CD7">
        <w:t xml:space="preserve"> de </w:t>
      </w:r>
      <w:proofErr w:type="spellStart"/>
      <w:r w:rsidRPr="00CF6CD7">
        <w:t>garantie</w:t>
      </w:r>
      <w:proofErr w:type="spellEnd"/>
      <w:r w:rsidRPr="00CF6CD7">
        <w:t xml:space="preserve">, </w:t>
      </w:r>
      <w:proofErr w:type="spellStart"/>
      <w:r w:rsidRPr="00CF6CD7">
        <w:t>ou</w:t>
      </w:r>
      <w:proofErr w:type="spellEnd"/>
      <w:r w:rsidRPr="00CF6CD7">
        <w:t xml:space="preserve"> au </w:t>
      </w:r>
      <w:proofErr w:type="spellStart"/>
      <w:r w:rsidRPr="00CF6CD7">
        <w:t>titre</w:t>
      </w:r>
      <w:proofErr w:type="spellEnd"/>
      <w:r w:rsidRPr="00CF6CD7">
        <w:t xml:space="preserve"> de </w:t>
      </w:r>
      <w:proofErr w:type="spellStart"/>
      <w:r w:rsidRPr="00CF6CD7">
        <w:t>responsabilité</w:t>
      </w:r>
      <w:proofErr w:type="spellEnd"/>
      <w:r w:rsidRPr="00CF6CD7">
        <w:t xml:space="preserve"> </w:t>
      </w:r>
      <w:proofErr w:type="spellStart"/>
      <w:r w:rsidRPr="00CF6CD7">
        <w:t>stricte</w:t>
      </w:r>
      <w:proofErr w:type="spellEnd"/>
      <w:r w:rsidRPr="00CF6CD7">
        <w:t xml:space="preserve">, de </w:t>
      </w:r>
      <w:proofErr w:type="spellStart"/>
      <w:r w:rsidRPr="00CF6CD7">
        <w:t>négligence</w:t>
      </w:r>
      <w:proofErr w:type="spellEnd"/>
      <w:r w:rsidRPr="00CF6CD7">
        <w:t xml:space="preserve"> </w:t>
      </w:r>
      <w:proofErr w:type="spellStart"/>
      <w:r w:rsidRPr="00CF6CD7">
        <w:t>ou</w:t>
      </w:r>
      <w:proofErr w:type="spellEnd"/>
      <w:r w:rsidRPr="00CF6CD7">
        <w:t xml:space="preserve"> </w:t>
      </w:r>
      <w:proofErr w:type="spellStart"/>
      <w:r w:rsidRPr="00CF6CD7">
        <w:t>d’une</w:t>
      </w:r>
      <w:proofErr w:type="spellEnd"/>
      <w:r w:rsidRPr="00CF6CD7">
        <w:t xml:space="preserve"> </w:t>
      </w:r>
      <w:proofErr w:type="spellStart"/>
      <w:r w:rsidRPr="00CF6CD7">
        <w:t>autre</w:t>
      </w:r>
      <w:proofErr w:type="spellEnd"/>
      <w:r w:rsidRPr="00CF6CD7">
        <w:t xml:space="preserve"> </w:t>
      </w:r>
      <w:proofErr w:type="spellStart"/>
      <w:r w:rsidRPr="00CF6CD7">
        <w:t>faute</w:t>
      </w:r>
      <w:proofErr w:type="spellEnd"/>
      <w:r w:rsidRPr="00CF6CD7">
        <w:t xml:space="preserve"> dans la </w:t>
      </w:r>
      <w:proofErr w:type="spellStart"/>
      <w:r w:rsidRPr="00CF6CD7">
        <w:t>limite</w:t>
      </w:r>
      <w:proofErr w:type="spellEnd"/>
      <w:r w:rsidRPr="00CF6CD7">
        <w:t xml:space="preserve"> </w:t>
      </w:r>
      <w:proofErr w:type="spellStart"/>
      <w:r w:rsidRPr="00CF6CD7">
        <w:t>autorisée</w:t>
      </w:r>
      <w:proofErr w:type="spellEnd"/>
      <w:r w:rsidRPr="00CF6CD7">
        <w:t xml:space="preserve"> </w:t>
      </w:r>
      <w:proofErr w:type="spellStart"/>
      <w:r w:rsidRPr="00CF6CD7">
        <w:t>par</w:t>
      </w:r>
      <w:proofErr w:type="spellEnd"/>
      <w:r w:rsidRPr="00CF6CD7">
        <w:t xml:space="preserve"> la </w:t>
      </w:r>
      <w:proofErr w:type="spellStart"/>
      <w:r w:rsidRPr="00CF6CD7">
        <w:t>loi</w:t>
      </w:r>
      <w:proofErr w:type="spellEnd"/>
      <w:r w:rsidRPr="00CF6CD7">
        <w:t xml:space="preserve"> </w:t>
      </w:r>
      <w:proofErr w:type="spellStart"/>
      <w:r w:rsidRPr="00CF6CD7">
        <w:t>en</w:t>
      </w:r>
      <w:proofErr w:type="spellEnd"/>
      <w:r w:rsidRPr="00CF6CD7">
        <w:t xml:space="preserve"> </w:t>
      </w:r>
      <w:proofErr w:type="spellStart"/>
      <w:r w:rsidRPr="00CF6CD7">
        <w:t>vigueur</w:t>
      </w:r>
      <w:proofErr w:type="spellEnd"/>
      <w:r w:rsidRPr="00CF6CD7">
        <w:t>.</w:t>
      </w:r>
    </w:p>
    <w:p w14:paraId="42F9BD81" w14:textId="77777777" w:rsidR="00BA5191" w:rsidRPr="00CF6CD7" w:rsidRDefault="00735647" w:rsidP="00797971">
      <w:pPr>
        <w:ind w:left="0" w:firstLine="0"/>
      </w:pPr>
      <w:r w:rsidRPr="00CF6CD7">
        <w:t xml:space="preserve">Elle </w:t>
      </w:r>
      <w:proofErr w:type="spellStart"/>
      <w:r w:rsidRPr="00CF6CD7">
        <w:t>s’applique</w:t>
      </w:r>
      <w:proofErr w:type="spellEnd"/>
      <w:r w:rsidRPr="00CF6CD7">
        <w:t xml:space="preserve"> </w:t>
      </w:r>
      <w:proofErr w:type="spellStart"/>
      <w:r w:rsidRPr="00CF6CD7">
        <w:t>également</w:t>
      </w:r>
      <w:proofErr w:type="spellEnd"/>
      <w:r w:rsidRPr="00CF6CD7">
        <w:t xml:space="preserve">, </w:t>
      </w:r>
      <w:proofErr w:type="spellStart"/>
      <w:r w:rsidRPr="00CF6CD7">
        <w:t>même</w:t>
      </w:r>
      <w:proofErr w:type="spellEnd"/>
      <w:r w:rsidRPr="00CF6CD7">
        <w:t xml:space="preserve"> </w:t>
      </w:r>
      <w:proofErr w:type="spellStart"/>
      <w:r w:rsidRPr="00CF6CD7">
        <w:t>si</w:t>
      </w:r>
      <w:proofErr w:type="spellEnd"/>
      <w:r w:rsidRPr="00CF6CD7">
        <w:t xml:space="preserve"> Microsoft </w:t>
      </w:r>
      <w:proofErr w:type="spellStart"/>
      <w:r w:rsidRPr="00CF6CD7">
        <w:t>connaissait</w:t>
      </w:r>
      <w:proofErr w:type="spellEnd"/>
      <w:r w:rsidRPr="00CF6CD7">
        <w:t xml:space="preserve"> </w:t>
      </w:r>
      <w:proofErr w:type="spellStart"/>
      <w:r w:rsidRPr="00CF6CD7">
        <w:t>ou</w:t>
      </w:r>
      <w:proofErr w:type="spellEnd"/>
      <w:r w:rsidRPr="00CF6CD7">
        <w:t xml:space="preserve"> </w:t>
      </w:r>
      <w:proofErr w:type="spellStart"/>
      <w:r w:rsidRPr="00CF6CD7">
        <w:t>devrait</w:t>
      </w:r>
      <w:proofErr w:type="spellEnd"/>
      <w:r w:rsidRPr="00CF6CD7">
        <w:t xml:space="preserve"> </w:t>
      </w:r>
      <w:proofErr w:type="spellStart"/>
      <w:r w:rsidRPr="00CF6CD7">
        <w:t>connaître</w:t>
      </w:r>
      <w:proofErr w:type="spellEnd"/>
      <w:r w:rsidRPr="00CF6CD7">
        <w:t xml:space="preserve"> </w:t>
      </w:r>
      <w:proofErr w:type="spellStart"/>
      <w:r w:rsidRPr="00CF6CD7">
        <w:t>l’éventualité</w:t>
      </w:r>
      <w:proofErr w:type="spellEnd"/>
      <w:r w:rsidRPr="00CF6CD7">
        <w:t xml:space="preserve"> d’un </w:t>
      </w:r>
      <w:proofErr w:type="spellStart"/>
      <w:r w:rsidRPr="00CF6CD7">
        <w:t>tel</w:t>
      </w:r>
      <w:proofErr w:type="spellEnd"/>
      <w:r w:rsidRPr="00CF6CD7">
        <w:t xml:space="preserve"> </w:t>
      </w:r>
      <w:proofErr w:type="spellStart"/>
      <w:r w:rsidRPr="00CF6CD7">
        <w:t>dommage</w:t>
      </w:r>
      <w:proofErr w:type="spellEnd"/>
      <w:r w:rsidRPr="00CF6CD7">
        <w:t xml:space="preserve">. Si </w:t>
      </w:r>
      <w:proofErr w:type="spellStart"/>
      <w:r w:rsidRPr="00CF6CD7">
        <w:t>votre</w:t>
      </w:r>
      <w:proofErr w:type="spellEnd"/>
      <w:r w:rsidRPr="00CF6CD7">
        <w:t xml:space="preserve"> pays </w:t>
      </w:r>
      <w:proofErr w:type="spellStart"/>
      <w:r w:rsidRPr="00CF6CD7">
        <w:t>n’autorise</w:t>
      </w:r>
      <w:proofErr w:type="spellEnd"/>
      <w:r w:rsidRPr="00CF6CD7">
        <w:t xml:space="preserve"> pas </w:t>
      </w:r>
      <w:proofErr w:type="spellStart"/>
      <w:r w:rsidRPr="00CF6CD7">
        <w:t>l’exclusion</w:t>
      </w:r>
      <w:proofErr w:type="spellEnd"/>
      <w:r w:rsidRPr="00CF6CD7">
        <w:t xml:space="preserve"> </w:t>
      </w:r>
      <w:proofErr w:type="spellStart"/>
      <w:r w:rsidRPr="00CF6CD7">
        <w:t>ou</w:t>
      </w:r>
      <w:proofErr w:type="spellEnd"/>
      <w:r w:rsidRPr="00CF6CD7">
        <w:t xml:space="preserve"> la limitation de </w:t>
      </w:r>
      <w:proofErr w:type="spellStart"/>
      <w:r w:rsidRPr="00CF6CD7">
        <w:t>responsabilité</w:t>
      </w:r>
      <w:proofErr w:type="spellEnd"/>
      <w:r w:rsidRPr="00CF6CD7">
        <w:t xml:space="preserve"> pour les </w:t>
      </w:r>
      <w:proofErr w:type="spellStart"/>
      <w:r w:rsidRPr="00CF6CD7">
        <w:t>dommages</w:t>
      </w:r>
      <w:proofErr w:type="spellEnd"/>
      <w:r w:rsidRPr="00CF6CD7">
        <w:t xml:space="preserve"> </w:t>
      </w:r>
      <w:proofErr w:type="spellStart"/>
      <w:r w:rsidRPr="00CF6CD7">
        <w:t>indirects</w:t>
      </w:r>
      <w:proofErr w:type="spellEnd"/>
      <w:r w:rsidRPr="00CF6CD7">
        <w:t xml:space="preserve">, </w:t>
      </w:r>
      <w:proofErr w:type="spellStart"/>
      <w:r w:rsidRPr="00CF6CD7">
        <w:t>accessoires</w:t>
      </w:r>
      <w:proofErr w:type="spellEnd"/>
      <w:r w:rsidRPr="00CF6CD7">
        <w:t xml:space="preserve"> </w:t>
      </w:r>
      <w:proofErr w:type="spellStart"/>
      <w:r w:rsidRPr="00CF6CD7">
        <w:t>ou</w:t>
      </w:r>
      <w:proofErr w:type="spellEnd"/>
      <w:r w:rsidRPr="00CF6CD7">
        <w:t xml:space="preserve"> de </w:t>
      </w:r>
      <w:proofErr w:type="spellStart"/>
      <w:r w:rsidRPr="00CF6CD7">
        <w:t>quelque</w:t>
      </w:r>
      <w:proofErr w:type="spellEnd"/>
      <w:r w:rsidRPr="00CF6CD7">
        <w:t xml:space="preserve"> nature que </w:t>
      </w:r>
      <w:proofErr w:type="spellStart"/>
      <w:r w:rsidRPr="00CF6CD7">
        <w:t>ce</w:t>
      </w:r>
      <w:proofErr w:type="spellEnd"/>
      <w:r w:rsidRPr="00CF6CD7">
        <w:t xml:space="preserve"> </w:t>
      </w:r>
      <w:proofErr w:type="spellStart"/>
      <w:r w:rsidRPr="00CF6CD7">
        <w:t>soit</w:t>
      </w:r>
      <w:proofErr w:type="spellEnd"/>
      <w:r w:rsidRPr="00CF6CD7">
        <w:t xml:space="preserve">, il se </w:t>
      </w:r>
      <w:proofErr w:type="spellStart"/>
      <w:r w:rsidRPr="00CF6CD7">
        <w:t>peut</w:t>
      </w:r>
      <w:proofErr w:type="spellEnd"/>
      <w:r w:rsidRPr="00CF6CD7">
        <w:t xml:space="preserve"> que la limitation </w:t>
      </w:r>
      <w:proofErr w:type="spellStart"/>
      <w:r w:rsidRPr="00CF6CD7">
        <w:t>ou</w:t>
      </w:r>
      <w:proofErr w:type="spellEnd"/>
      <w:r w:rsidRPr="00CF6CD7">
        <w:t xml:space="preserve"> </w:t>
      </w:r>
      <w:proofErr w:type="spellStart"/>
      <w:r w:rsidRPr="00CF6CD7">
        <w:t>l’exclusion</w:t>
      </w:r>
      <w:proofErr w:type="spellEnd"/>
      <w:r w:rsidRPr="00CF6CD7">
        <w:t xml:space="preserve"> ci-dessus ne </w:t>
      </w:r>
      <w:proofErr w:type="spellStart"/>
      <w:r w:rsidRPr="00CF6CD7">
        <w:t>s’appliquera</w:t>
      </w:r>
      <w:proofErr w:type="spellEnd"/>
      <w:r w:rsidRPr="00CF6CD7">
        <w:t xml:space="preserve"> pas à </w:t>
      </w:r>
      <w:proofErr w:type="spellStart"/>
      <w:r w:rsidRPr="00CF6CD7">
        <w:t>votre</w:t>
      </w:r>
      <w:proofErr w:type="spellEnd"/>
      <w:r w:rsidRPr="00CF6CD7">
        <w:t xml:space="preserve"> </w:t>
      </w:r>
      <w:proofErr w:type="spellStart"/>
      <w:r w:rsidRPr="00CF6CD7">
        <w:t>égard</w:t>
      </w:r>
      <w:proofErr w:type="spellEnd"/>
      <w:r w:rsidRPr="00CF6CD7">
        <w:t>.</w:t>
      </w:r>
    </w:p>
    <w:p w14:paraId="0E389AB3" w14:textId="36C25576" w:rsidR="000872B5" w:rsidRPr="00EE24C8" w:rsidRDefault="00735647" w:rsidP="00797971">
      <w:pPr>
        <w:pStyle w:val="Body1"/>
        <w:ind w:left="0" w:firstLine="0"/>
      </w:pPr>
      <w:r w:rsidRPr="00CF6CD7">
        <w:t xml:space="preserve">EFFET JURIDIQUE. Le </w:t>
      </w:r>
      <w:proofErr w:type="spellStart"/>
      <w:r w:rsidRPr="00CF6CD7">
        <w:t>présent</w:t>
      </w:r>
      <w:proofErr w:type="spellEnd"/>
      <w:r w:rsidRPr="00CF6CD7">
        <w:t xml:space="preserve"> </w:t>
      </w:r>
      <w:proofErr w:type="spellStart"/>
      <w:r w:rsidRPr="00CF6CD7">
        <w:t>contrat</w:t>
      </w:r>
      <w:proofErr w:type="spellEnd"/>
      <w:r w:rsidRPr="00CF6CD7">
        <w:t xml:space="preserve"> </w:t>
      </w:r>
      <w:proofErr w:type="spellStart"/>
      <w:r w:rsidRPr="00CF6CD7">
        <w:t>décrit</w:t>
      </w:r>
      <w:proofErr w:type="spellEnd"/>
      <w:r w:rsidRPr="00CF6CD7">
        <w:t xml:space="preserve"> </w:t>
      </w:r>
      <w:proofErr w:type="spellStart"/>
      <w:r w:rsidRPr="00CF6CD7">
        <w:t>certains</w:t>
      </w:r>
      <w:proofErr w:type="spellEnd"/>
      <w:r w:rsidRPr="00CF6CD7">
        <w:t xml:space="preserve"> droits </w:t>
      </w:r>
      <w:proofErr w:type="spellStart"/>
      <w:r w:rsidRPr="00CF6CD7">
        <w:t>juridiques</w:t>
      </w:r>
      <w:proofErr w:type="spellEnd"/>
      <w:r w:rsidRPr="00CF6CD7">
        <w:t xml:space="preserve">. </w:t>
      </w:r>
      <w:proofErr w:type="spellStart"/>
      <w:r w:rsidRPr="00CF6CD7">
        <w:t>Vous</w:t>
      </w:r>
      <w:proofErr w:type="spellEnd"/>
      <w:r w:rsidRPr="00CF6CD7">
        <w:t xml:space="preserve"> </w:t>
      </w:r>
      <w:proofErr w:type="spellStart"/>
      <w:r w:rsidRPr="00CF6CD7">
        <w:t>pourriez</w:t>
      </w:r>
      <w:proofErr w:type="spellEnd"/>
      <w:r w:rsidRPr="00CF6CD7">
        <w:t xml:space="preserve"> </w:t>
      </w:r>
      <w:proofErr w:type="spellStart"/>
      <w:r w:rsidRPr="00CF6CD7">
        <w:t>avoir</w:t>
      </w:r>
      <w:proofErr w:type="spellEnd"/>
      <w:r w:rsidRPr="00CF6CD7">
        <w:t xml:space="preserve"> </w:t>
      </w:r>
      <w:proofErr w:type="spellStart"/>
      <w:r w:rsidRPr="00CF6CD7">
        <w:t>d’autres</w:t>
      </w:r>
      <w:proofErr w:type="spellEnd"/>
      <w:r w:rsidRPr="00CF6CD7">
        <w:t xml:space="preserve"> droits </w:t>
      </w:r>
      <w:proofErr w:type="spellStart"/>
      <w:r w:rsidRPr="00CF6CD7">
        <w:t>prévus</w:t>
      </w:r>
      <w:proofErr w:type="spellEnd"/>
      <w:r w:rsidRPr="00CF6CD7">
        <w:t xml:space="preserve"> par les </w:t>
      </w:r>
      <w:proofErr w:type="spellStart"/>
      <w:r w:rsidRPr="00CF6CD7">
        <w:t>lois</w:t>
      </w:r>
      <w:proofErr w:type="spellEnd"/>
      <w:r w:rsidRPr="00CF6CD7">
        <w:t xml:space="preserve"> de </w:t>
      </w:r>
      <w:proofErr w:type="spellStart"/>
      <w:r w:rsidRPr="00CF6CD7">
        <w:t>votre</w:t>
      </w:r>
      <w:proofErr w:type="spellEnd"/>
      <w:r w:rsidRPr="00CF6CD7">
        <w:t xml:space="preserve"> pays. Le </w:t>
      </w:r>
      <w:proofErr w:type="spellStart"/>
      <w:r w:rsidRPr="00CF6CD7">
        <w:t>présent</w:t>
      </w:r>
      <w:proofErr w:type="spellEnd"/>
      <w:r w:rsidRPr="00CF6CD7">
        <w:t xml:space="preserve"> </w:t>
      </w:r>
      <w:proofErr w:type="spellStart"/>
      <w:r w:rsidRPr="00CF6CD7">
        <w:t>contrat</w:t>
      </w:r>
      <w:proofErr w:type="spellEnd"/>
      <w:r w:rsidRPr="00CF6CD7">
        <w:t xml:space="preserve"> ne </w:t>
      </w:r>
      <w:proofErr w:type="spellStart"/>
      <w:r w:rsidRPr="00CF6CD7">
        <w:t>modifie</w:t>
      </w:r>
      <w:proofErr w:type="spellEnd"/>
      <w:r w:rsidRPr="00CF6CD7">
        <w:t xml:space="preserve"> pas les droits que </w:t>
      </w:r>
      <w:proofErr w:type="spellStart"/>
      <w:r w:rsidRPr="00CF6CD7">
        <w:t>vous</w:t>
      </w:r>
      <w:proofErr w:type="spellEnd"/>
      <w:r w:rsidRPr="00CF6CD7">
        <w:t xml:space="preserve"> </w:t>
      </w:r>
      <w:proofErr w:type="spellStart"/>
      <w:r w:rsidRPr="00CF6CD7">
        <w:t>confèrent</w:t>
      </w:r>
      <w:proofErr w:type="spellEnd"/>
      <w:r w:rsidRPr="00CF6CD7">
        <w:t xml:space="preserve"> les </w:t>
      </w:r>
      <w:proofErr w:type="spellStart"/>
      <w:r w:rsidRPr="00CF6CD7">
        <w:t>lois</w:t>
      </w:r>
      <w:proofErr w:type="spellEnd"/>
      <w:r w:rsidRPr="00CF6CD7">
        <w:t xml:space="preserve"> de </w:t>
      </w:r>
      <w:proofErr w:type="spellStart"/>
      <w:r w:rsidRPr="00CF6CD7">
        <w:t>votre</w:t>
      </w:r>
      <w:proofErr w:type="spellEnd"/>
      <w:r w:rsidRPr="00CF6CD7">
        <w:t xml:space="preserve"> pays </w:t>
      </w:r>
      <w:proofErr w:type="spellStart"/>
      <w:r w:rsidRPr="00CF6CD7">
        <w:t>si</w:t>
      </w:r>
      <w:proofErr w:type="spellEnd"/>
      <w:r w:rsidRPr="00CF6CD7">
        <w:t xml:space="preserve"> </w:t>
      </w:r>
      <w:proofErr w:type="spellStart"/>
      <w:r w:rsidRPr="00CF6CD7">
        <w:t>celles</w:t>
      </w:r>
      <w:proofErr w:type="spellEnd"/>
      <w:r w:rsidRPr="00CF6CD7">
        <w:t xml:space="preserve">-ci ne le </w:t>
      </w:r>
      <w:proofErr w:type="spellStart"/>
      <w:r w:rsidRPr="00CF6CD7">
        <w:t>permettent</w:t>
      </w:r>
      <w:proofErr w:type="spellEnd"/>
      <w:r w:rsidRPr="00CF6CD7">
        <w:t xml:space="preserve"> pas.</w:t>
      </w:r>
    </w:p>
    <w:p w14:paraId="5A21107E" w14:textId="27414674" w:rsidR="00BA5191" w:rsidRPr="00BA5191" w:rsidRDefault="0077130B" w:rsidP="00797971"/>
    <w:sectPr w:rsidR="00BA5191" w:rsidRPr="00BA5191" w:rsidSect="00FA1A32">
      <w:headerReference w:type="even" r:id="rId17"/>
      <w:headerReference w:type="default" r:id="rId18"/>
      <w:footerReference w:type="even" r:id="rId19"/>
      <w:footerReference w:type="default" r:id="rId20"/>
      <w:headerReference w:type="first" r:id="rId21"/>
      <w:footerReference w:type="first" r:id="rId22"/>
      <w:pgSz w:w="12240" w:h="15840" w:code="1"/>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2326CC" w14:textId="77777777" w:rsidR="00E62BA7" w:rsidRDefault="00E62BA7" w:rsidP="00797971">
      <w:r>
        <w:separator/>
      </w:r>
    </w:p>
  </w:endnote>
  <w:endnote w:type="continuationSeparator" w:id="0">
    <w:p w14:paraId="38A21861" w14:textId="77777777" w:rsidR="00E62BA7" w:rsidRDefault="00E62BA7" w:rsidP="00797971">
      <w:r>
        <w:continuationSeparator/>
      </w:r>
    </w:p>
  </w:endnote>
  <w:endnote w:type="continuationNotice" w:id="1">
    <w:p w14:paraId="0D44BBE0" w14:textId="77777777" w:rsidR="00E62BA7" w:rsidRDefault="00E62BA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Univers"/>
    <w:panose1 w:val="020B0603020202020204"/>
    <w:charset w:val="00"/>
    <w:family w:val="swiss"/>
    <w:pitch w:val="variable"/>
    <w:sig w:usb0="00000687" w:usb1="00000000"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17AD53" w14:textId="77777777" w:rsidR="001E7CB8" w:rsidRDefault="00735647" w:rsidP="00797971">
    <w:pPr>
      <w:pStyle w:val="Footer"/>
    </w:pPr>
    <w:r w:rsidRPr="01353735">
      <w:rPr>
        <w:rStyle w:val="DocID"/>
      </w:rPr>
      <w:t>DWT 28909236v1 0085000-001126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5CD504" w14:textId="77777777" w:rsidR="000F6536" w:rsidRDefault="007713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3F9DE" w14:textId="77777777" w:rsidR="001E7CB8" w:rsidRDefault="00735647" w:rsidP="00797971">
    <w:pPr>
      <w:pStyle w:val="Footer"/>
    </w:pPr>
    <w:r w:rsidRPr="01353735">
      <w:rPr>
        <w:rStyle w:val="DocID"/>
      </w:rPr>
      <w:t>DWT 28909236v1 0085000-001126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046398" w14:textId="77777777" w:rsidR="00E62BA7" w:rsidRDefault="00E62BA7" w:rsidP="00797971">
      <w:r>
        <w:separator/>
      </w:r>
    </w:p>
  </w:footnote>
  <w:footnote w:type="continuationSeparator" w:id="0">
    <w:p w14:paraId="09AE03C0" w14:textId="77777777" w:rsidR="00E62BA7" w:rsidRDefault="00E62BA7" w:rsidP="00797971">
      <w:r>
        <w:continuationSeparator/>
      </w:r>
    </w:p>
  </w:footnote>
  <w:footnote w:type="continuationNotice" w:id="1">
    <w:p w14:paraId="6FA0767D" w14:textId="77777777" w:rsidR="00E62BA7" w:rsidRDefault="00E62BA7">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9DF604" w14:textId="77777777" w:rsidR="000F6536" w:rsidRDefault="007713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4C34EF" w14:textId="77777777" w:rsidR="000F6536" w:rsidRDefault="007713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53E862" w14:textId="77777777" w:rsidR="000F6536" w:rsidRDefault="007713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BB2B7A"/>
    <w:multiLevelType w:val="hybridMultilevel"/>
    <w:tmpl w:val="0A84B212"/>
    <w:lvl w:ilvl="0" w:tplc="29422296">
      <w:start w:val="1"/>
      <w:numFmt w:val="bullet"/>
      <w:pStyle w:val="Bullet9"/>
      <w:lvlText w:val=""/>
      <w:lvlJc w:val="left"/>
      <w:pPr>
        <w:tabs>
          <w:tab w:val="num" w:pos="3223"/>
        </w:tabs>
        <w:ind w:left="3221" w:hanging="358"/>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 w15:restartNumberingAfterBreak="0">
    <w:nsid w:val="17C52789"/>
    <w:multiLevelType w:val="multilevel"/>
    <w:tmpl w:val="536CB714"/>
    <w:lvl w:ilvl="0">
      <w:start w:val="1"/>
      <w:numFmt w:val="bullet"/>
      <w:lvlText w:val=""/>
      <w:lvlJc w:val="left"/>
      <w:pPr>
        <w:tabs>
          <w:tab w:val="num" w:pos="360"/>
        </w:tabs>
        <w:ind w:left="357" w:hanging="357"/>
      </w:pPr>
      <w:rPr>
        <w:rFonts w:ascii="Symbol" w:hAnsi="Symbol" w:hint="default"/>
        <w:b/>
        <w:i w:val="0"/>
        <w:sz w:val="20"/>
      </w:rPr>
    </w:lvl>
    <w:lvl w:ilvl="1">
      <w:start w:val="1"/>
      <w:numFmt w:val="lowerLetter"/>
      <w:lvlText w:val="%2."/>
      <w:lvlJc w:val="left"/>
      <w:pPr>
        <w:tabs>
          <w:tab w:val="num" w:pos="720"/>
        </w:tabs>
        <w:ind w:left="720" w:hanging="363"/>
      </w:pPr>
      <w:rPr>
        <w:rFonts w:ascii="Trebuchet MS" w:hAnsi="Trebuchet MS" w:cs="Trebuchet MS" w:hint="default"/>
        <w:b/>
        <w:bCs/>
        <w:i w:val="0"/>
        <w:iCs w:val="0"/>
        <w:sz w:val="20"/>
        <w:szCs w:val="20"/>
      </w:rPr>
    </w:lvl>
    <w:lvl w:ilvl="2">
      <w:start w:val="1"/>
      <w:numFmt w:val="lowerRoman"/>
      <w:pStyle w:val="Heading3Bold"/>
      <w:lvlText w:val="%3."/>
      <w:lvlJc w:val="left"/>
      <w:pPr>
        <w:tabs>
          <w:tab w:val="num" w:pos="1440"/>
        </w:tabs>
        <w:ind w:left="1077" w:hanging="357"/>
      </w:pPr>
      <w:rPr>
        <w:rFonts w:ascii="Tahoma" w:hAnsi="Tahoma" w:cs="Tahoma" w:hint="default"/>
        <w:b/>
        <w:bCs/>
        <w:i w:val="0"/>
        <w:iCs w:val="0"/>
        <w:color w:val="auto"/>
        <w:sz w:val="20"/>
        <w:szCs w:val="20"/>
      </w:rPr>
    </w:lvl>
    <w:lvl w:ilvl="3">
      <w:start w:val="1"/>
      <w:numFmt w:val="bullet"/>
      <w:lvlText w:val=""/>
      <w:lvlJc w:val="left"/>
      <w:pPr>
        <w:tabs>
          <w:tab w:val="num" w:pos="1437"/>
        </w:tabs>
        <w:ind w:left="1435" w:hanging="358"/>
      </w:pPr>
      <w:rPr>
        <w:rFonts w:ascii="Symbol" w:hAnsi="Symbol" w:hint="default"/>
        <w:b w:val="0"/>
        <w:i w:val="0"/>
        <w:strike w:val="0"/>
        <w:sz w:val="20"/>
        <w:u w:val="none"/>
      </w:rPr>
    </w:lvl>
    <w:lvl w:ilvl="4">
      <w:start w:val="1"/>
      <w:numFmt w:val="upperRoman"/>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3" w15:restartNumberingAfterBreak="0">
    <w:nsid w:val="1C62018D"/>
    <w:multiLevelType w:val="hybridMultilevel"/>
    <w:tmpl w:val="049AD42E"/>
    <w:lvl w:ilvl="0" w:tplc="77B6F03C">
      <w:start w:val="1"/>
      <w:numFmt w:val="lowerLetter"/>
      <w:lvlText w:val="%1)"/>
      <w:lvlJc w:val="left"/>
      <w:pPr>
        <w:ind w:left="717" w:hanging="360"/>
      </w:pPr>
      <w:rPr>
        <w:b/>
      </w:rPr>
    </w:lvl>
    <w:lvl w:ilvl="1" w:tplc="04090019">
      <w:start w:val="1"/>
      <w:numFmt w:val="lowerLetter"/>
      <w:lvlText w:val="%2."/>
      <w:lvlJc w:val="left"/>
      <w:pPr>
        <w:ind w:left="1437" w:hanging="360"/>
      </w:pPr>
    </w:lvl>
    <w:lvl w:ilvl="2" w:tplc="0409001B">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4" w15:restartNumberingAfterBreak="0">
    <w:nsid w:val="1EA96FA8"/>
    <w:multiLevelType w:val="multilevel"/>
    <w:tmpl w:val="0936C2D6"/>
    <w:lvl w:ilvl="0">
      <w:start w:val="1"/>
      <w:numFmt w:val="decimal"/>
      <w:lvlText w:val="%1."/>
      <w:lvlJc w:val="left"/>
      <w:pPr>
        <w:tabs>
          <w:tab w:val="num" w:pos="720"/>
        </w:tabs>
        <w:ind w:left="720" w:hanging="360"/>
      </w:pPr>
      <w:rPr>
        <w:b/>
      </w:rPr>
    </w:lvl>
    <w:lvl w:ilvl="1">
      <w:start w:val="1"/>
      <w:numFmt w:val="lowerLetter"/>
      <w:lvlText w:val="%2."/>
      <w:lvlJc w:val="left"/>
      <w:pPr>
        <w:tabs>
          <w:tab w:val="num" w:pos="1440"/>
        </w:tabs>
        <w:ind w:left="1440" w:hanging="360"/>
      </w:pPr>
      <w:rPr>
        <w:b/>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18E0B8B"/>
    <w:multiLevelType w:val="multilevel"/>
    <w:tmpl w:val="1F9CF9B8"/>
    <w:lvl w:ilvl="0">
      <w:start w:val="1"/>
      <w:numFmt w:val="decimal"/>
      <w:lvlText w:val="%1."/>
      <w:lvlJc w:val="left"/>
      <w:pPr>
        <w:tabs>
          <w:tab w:val="num" w:pos="360"/>
        </w:tabs>
        <w:ind w:left="357" w:hanging="357"/>
      </w:pPr>
      <w:rPr>
        <w:rFonts w:ascii="Tahoma" w:hAnsi="Tahoma" w:cs="Tahoma" w:hint="default"/>
        <w:b/>
        <w:bCs/>
        <w:i w:val="0"/>
        <w:iCs w:val="0"/>
        <w:sz w:val="20"/>
        <w:szCs w:val="20"/>
      </w:rPr>
    </w:lvl>
    <w:lvl w:ilvl="1">
      <w:start w:val="1"/>
      <w:numFmt w:val="bullet"/>
      <w:lvlText w:val=""/>
      <w:lvlJc w:val="left"/>
      <w:pPr>
        <w:tabs>
          <w:tab w:val="num" w:pos="720"/>
        </w:tabs>
        <w:ind w:left="720" w:hanging="363"/>
      </w:pPr>
      <w:rPr>
        <w:rFonts w:ascii="Symbol" w:hAnsi="Symbol" w:hint="default"/>
        <w:b/>
        <w:bCs/>
        <w:i w:val="0"/>
        <w:iCs w:val="0"/>
        <w:sz w:val="20"/>
        <w:szCs w:val="20"/>
      </w:rPr>
    </w:lvl>
    <w:lvl w:ilvl="2">
      <w:start w:val="1"/>
      <w:numFmt w:val="lowerRoman"/>
      <w:lvlText w:val="%3."/>
      <w:lvlJc w:val="left"/>
      <w:pPr>
        <w:tabs>
          <w:tab w:val="num" w:pos="1440"/>
        </w:tabs>
        <w:ind w:left="1077" w:hanging="357"/>
      </w:pPr>
      <w:rPr>
        <w:rFonts w:ascii="Tahoma" w:hAnsi="Tahoma" w:cs="Tahoma" w:hint="default"/>
        <w:b/>
        <w:bCs/>
        <w:i w:val="0"/>
        <w:iCs w:val="0"/>
        <w:sz w:val="20"/>
        <w:szCs w:val="20"/>
      </w:rPr>
    </w:lvl>
    <w:lvl w:ilvl="3">
      <w:start w:val="1"/>
      <w:numFmt w:val="upperLetter"/>
      <w:lvlText w:val="%4."/>
      <w:lvlJc w:val="left"/>
      <w:pPr>
        <w:tabs>
          <w:tab w:val="num" w:pos="1437"/>
        </w:tabs>
        <w:ind w:left="1435" w:hanging="358"/>
      </w:pPr>
      <w:rPr>
        <w:rFonts w:ascii="Trebuchet MS" w:hAnsi="Trebuchet MS" w:cs="Trebuchet MS" w:hint="default"/>
        <w:b w:val="0"/>
        <w:bCs w:val="0"/>
        <w:i w:val="0"/>
        <w:iCs w:val="0"/>
        <w:strike w:val="0"/>
        <w:sz w:val="20"/>
        <w:szCs w:val="20"/>
        <w:u w:val="none"/>
      </w:rPr>
    </w:lvl>
    <w:lvl w:ilvl="4">
      <w:start w:val="1"/>
      <w:numFmt w:val="upperRoman"/>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6" w15:restartNumberingAfterBreak="0">
    <w:nsid w:val="2B6339DB"/>
    <w:multiLevelType w:val="multilevel"/>
    <w:tmpl w:val="45182CDC"/>
    <w:lvl w:ilvl="0">
      <w:start w:val="1"/>
      <w:numFmt w:val="decimal"/>
      <w:lvlText w:val="%1."/>
      <w:lvlJc w:val="left"/>
      <w:pPr>
        <w:tabs>
          <w:tab w:val="num" w:pos="360"/>
        </w:tabs>
        <w:ind w:left="357" w:hanging="357"/>
      </w:pPr>
      <w:rPr>
        <w:rFonts w:ascii="Tahoma" w:hAnsi="Tahoma" w:cs="Tahoma" w:hint="default"/>
        <w:b/>
        <w:bCs/>
        <w:i w:val="0"/>
        <w:iCs w:val="0"/>
        <w:sz w:val="20"/>
        <w:szCs w:val="20"/>
      </w:rPr>
    </w:lvl>
    <w:lvl w:ilvl="1">
      <w:start w:val="1"/>
      <w:numFmt w:val="lowerLetter"/>
      <w:lvlText w:val="%2)"/>
      <w:lvlJc w:val="left"/>
      <w:pPr>
        <w:tabs>
          <w:tab w:val="num" w:pos="720"/>
        </w:tabs>
        <w:ind w:left="720" w:hanging="363"/>
      </w:pPr>
      <w:rPr>
        <w:rFonts w:hint="default"/>
        <w:b/>
        <w:bCs/>
        <w:i w:val="0"/>
        <w:iCs w:val="0"/>
        <w:sz w:val="20"/>
        <w:szCs w:val="20"/>
      </w:rPr>
    </w:lvl>
    <w:lvl w:ilvl="2">
      <w:start w:val="1"/>
      <w:numFmt w:val="lowerRoman"/>
      <w:pStyle w:val="Heading3"/>
      <w:lvlText w:val="%3."/>
      <w:lvlJc w:val="left"/>
      <w:pPr>
        <w:tabs>
          <w:tab w:val="num" w:pos="1440"/>
        </w:tabs>
        <w:ind w:left="1077" w:hanging="357"/>
      </w:pPr>
      <w:rPr>
        <w:rFonts w:ascii="Tahoma" w:hAnsi="Tahoma" w:cs="Tahoma" w:hint="default"/>
        <w:b/>
        <w:bCs/>
        <w:i w:val="0"/>
        <w:iCs w:val="0"/>
        <w:sz w:val="20"/>
        <w:szCs w:val="20"/>
      </w:rPr>
    </w:lvl>
    <w:lvl w:ilvl="3">
      <w:start w:val="1"/>
      <w:numFmt w:val="upperLetter"/>
      <w:pStyle w:val="Heading4"/>
      <w:lvlText w:val="%4."/>
      <w:lvlJc w:val="left"/>
      <w:pPr>
        <w:tabs>
          <w:tab w:val="num" w:pos="1437"/>
        </w:tabs>
        <w:ind w:left="1435" w:hanging="358"/>
      </w:pPr>
      <w:rPr>
        <w:rFonts w:ascii="Trebuchet MS" w:hAnsi="Trebuchet MS" w:cs="Trebuchet MS" w:hint="default"/>
        <w:b w:val="0"/>
        <w:bCs w:val="0"/>
        <w:i w:val="0"/>
        <w:iCs w:val="0"/>
        <w:strike w:val="0"/>
        <w:sz w:val="20"/>
        <w:szCs w:val="20"/>
        <w:u w:val="none"/>
      </w:rPr>
    </w:lvl>
    <w:lvl w:ilvl="4">
      <w:start w:val="1"/>
      <w:numFmt w:val="upperRoman"/>
      <w:pStyle w:val="Heading5"/>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pStyle w:val="Heading6"/>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pStyle w:val="Heading7"/>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pStyle w:val="Heading8"/>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pStyle w:val="Heading9"/>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7" w15:restartNumberingAfterBreak="0">
    <w:nsid w:val="2F7F4B34"/>
    <w:multiLevelType w:val="multilevel"/>
    <w:tmpl w:val="76AC0E56"/>
    <w:lvl w:ilvl="0">
      <w:start w:val="3"/>
      <w:numFmt w:val="decimal"/>
      <w:lvlText w:val="%1."/>
      <w:lvlJc w:val="left"/>
      <w:pPr>
        <w:tabs>
          <w:tab w:val="num" w:pos="360"/>
        </w:tabs>
        <w:ind w:left="357" w:hanging="357"/>
      </w:pPr>
      <w:rPr>
        <w:rFonts w:hint="default"/>
        <w:b/>
        <w:bCs/>
        <w:i w:val="0"/>
        <w:iCs w:val="0"/>
        <w:sz w:val="20"/>
        <w:szCs w:val="20"/>
      </w:rPr>
    </w:lvl>
    <w:lvl w:ilvl="1">
      <w:start w:val="1"/>
      <w:numFmt w:val="lowerLetter"/>
      <w:lvlText w:val="%2)"/>
      <w:lvlJc w:val="left"/>
      <w:pPr>
        <w:tabs>
          <w:tab w:val="num" w:pos="720"/>
        </w:tabs>
        <w:ind w:left="720" w:hanging="363"/>
      </w:pPr>
      <w:rPr>
        <w:rFonts w:hint="default"/>
        <w:b/>
        <w:bCs/>
        <w:i w:val="0"/>
        <w:iCs w:val="0"/>
        <w:sz w:val="20"/>
        <w:szCs w:val="20"/>
      </w:rPr>
    </w:lvl>
    <w:lvl w:ilvl="2">
      <w:start w:val="1"/>
      <w:numFmt w:val="lowerRoman"/>
      <w:lvlText w:val="%3."/>
      <w:lvlJc w:val="left"/>
      <w:pPr>
        <w:tabs>
          <w:tab w:val="num" w:pos="1440"/>
        </w:tabs>
        <w:ind w:left="1077" w:hanging="357"/>
      </w:pPr>
      <w:rPr>
        <w:rFonts w:ascii="Tahoma" w:hAnsi="Tahoma" w:cs="Tahoma" w:hint="default"/>
        <w:b/>
        <w:bCs/>
        <w:i w:val="0"/>
        <w:iCs w:val="0"/>
        <w:sz w:val="20"/>
        <w:szCs w:val="20"/>
      </w:rPr>
    </w:lvl>
    <w:lvl w:ilvl="3">
      <w:start w:val="1"/>
      <w:numFmt w:val="upperLetter"/>
      <w:lvlText w:val="%4."/>
      <w:lvlJc w:val="left"/>
      <w:pPr>
        <w:tabs>
          <w:tab w:val="num" w:pos="1437"/>
        </w:tabs>
        <w:ind w:left="1435" w:hanging="358"/>
      </w:pPr>
      <w:rPr>
        <w:rFonts w:ascii="Trebuchet MS" w:hAnsi="Trebuchet MS" w:cs="Trebuchet MS" w:hint="default"/>
        <w:b w:val="0"/>
        <w:bCs w:val="0"/>
        <w:i w:val="0"/>
        <w:iCs w:val="0"/>
        <w:strike w:val="0"/>
        <w:sz w:val="20"/>
        <w:szCs w:val="20"/>
        <w:u w:val="none"/>
      </w:rPr>
    </w:lvl>
    <w:lvl w:ilvl="4">
      <w:start w:val="1"/>
      <w:numFmt w:val="upperRoman"/>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8" w15:restartNumberingAfterBreak="0">
    <w:nsid w:val="30561481"/>
    <w:multiLevelType w:val="hybridMultilevel"/>
    <w:tmpl w:val="EE525D8A"/>
    <w:lvl w:ilvl="0" w:tplc="FFFFFFFF">
      <w:start w:val="1"/>
      <w:numFmt w:val="bullet"/>
      <w:pStyle w:val="Bullet8"/>
      <w:lvlText w:val=""/>
      <w:lvlJc w:val="left"/>
      <w:pPr>
        <w:tabs>
          <w:tab w:val="num" w:pos="2866"/>
        </w:tabs>
        <w:ind w:left="2863" w:hanging="357"/>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7664814"/>
    <w:multiLevelType w:val="hybridMultilevel"/>
    <w:tmpl w:val="CE6EF494"/>
    <w:lvl w:ilvl="0" w:tplc="AB52E610">
      <w:start w:val="1"/>
      <w:numFmt w:val="decimal"/>
      <w:pStyle w:val="Heading2FrenchWarranty"/>
      <w:lvlText w:val="%1."/>
      <w:lvlJc w:val="left"/>
      <w:pPr>
        <w:tabs>
          <w:tab w:val="num" w:pos="360"/>
        </w:tabs>
        <w:ind w:left="720" w:hanging="360"/>
      </w:pPr>
      <w:rPr>
        <w:rFonts w:cs="Times New Roman" w:hint="default"/>
        <w:b/>
        <w:bCs/>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48AF20BF"/>
    <w:multiLevelType w:val="hybridMultilevel"/>
    <w:tmpl w:val="93E2E814"/>
    <w:lvl w:ilvl="0" w:tplc="FFFFFFFF">
      <w:start w:val="1"/>
      <w:numFmt w:val="bullet"/>
      <w:pStyle w:val="Bullet7"/>
      <w:lvlText w:val=""/>
      <w:lvlJc w:val="left"/>
      <w:pPr>
        <w:tabs>
          <w:tab w:val="num" w:pos="2509"/>
        </w:tabs>
        <w:ind w:left="2506" w:hanging="357"/>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4EC318F"/>
    <w:multiLevelType w:val="hybridMultilevel"/>
    <w:tmpl w:val="7FD8FB8E"/>
    <w:lvl w:ilvl="0" w:tplc="37981C2C">
      <w:start w:val="1"/>
      <w:numFmt w:val="lowerLetter"/>
      <w:lvlText w:val="%1)"/>
      <w:lvlJc w:val="left"/>
      <w:pPr>
        <w:ind w:left="1077" w:hanging="360"/>
      </w:pPr>
      <w:rPr>
        <w:b/>
      </w:rPr>
    </w:lvl>
    <w:lvl w:ilvl="1" w:tplc="04090019">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2" w15:restartNumberingAfterBreak="0">
    <w:nsid w:val="57B8725B"/>
    <w:multiLevelType w:val="hybridMultilevel"/>
    <w:tmpl w:val="B4D61738"/>
    <w:lvl w:ilvl="0" w:tplc="5826140E">
      <w:start w:val="2"/>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3" w15:restartNumberingAfterBreak="0">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themeColor="text1"/>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D706D6A"/>
    <w:multiLevelType w:val="hybridMultilevel"/>
    <w:tmpl w:val="D3AA996A"/>
    <w:lvl w:ilvl="0" w:tplc="7932E03A">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7EF11A2"/>
    <w:multiLevelType w:val="multilevel"/>
    <w:tmpl w:val="48F2BB04"/>
    <w:lvl w:ilvl="0">
      <w:start w:val="1"/>
      <w:numFmt w:val="decimal"/>
      <w:lvlText w:val="%1."/>
      <w:lvlJc w:val="left"/>
      <w:pPr>
        <w:tabs>
          <w:tab w:val="num" w:pos="360"/>
        </w:tabs>
        <w:ind w:left="357" w:hanging="357"/>
      </w:pPr>
      <w:rPr>
        <w:rFonts w:hint="default"/>
        <w:b/>
        <w:bCs/>
        <w:i w:val="0"/>
        <w:iCs w:val="0"/>
        <w:sz w:val="20"/>
        <w:szCs w:val="20"/>
      </w:rPr>
    </w:lvl>
    <w:lvl w:ilvl="1">
      <w:start w:val="1"/>
      <w:numFmt w:val="lowerLetter"/>
      <w:lvlText w:val="%2)"/>
      <w:lvlJc w:val="left"/>
      <w:pPr>
        <w:tabs>
          <w:tab w:val="num" w:pos="720"/>
        </w:tabs>
        <w:ind w:left="720" w:hanging="363"/>
      </w:pPr>
      <w:rPr>
        <w:rFonts w:hint="default"/>
        <w:b/>
        <w:bCs/>
        <w:i w:val="0"/>
        <w:iCs w:val="0"/>
        <w:sz w:val="20"/>
        <w:szCs w:val="20"/>
      </w:rPr>
    </w:lvl>
    <w:lvl w:ilvl="2">
      <w:start w:val="1"/>
      <w:numFmt w:val="lowerRoman"/>
      <w:lvlText w:val="%3."/>
      <w:lvlJc w:val="left"/>
      <w:pPr>
        <w:tabs>
          <w:tab w:val="num" w:pos="1440"/>
        </w:tabs>
        <w:ind w:left="1077" w:hanging="357"/>
      </w:pPr>
      <w:rPr>
        <w:rFonts w:ascii="Tahoma" w:hAnsi="Tahoma" w:cs="Tahoma" w:hint="default"/>
        <w:b/>
        <w:bCs/>
        <w:i w:val="0"/>
        <w:iCs w:val="0"/>
        <w:sz w:val="20"/>
        <w:szCs w:val="20"/>
      </w:rPr>
    </w:lvl>
    <w:lvl w:ilvl="3">
      <w:start w:val="1"/>
      <w:numFmt w:val="upperLetter"/>
      <w:lvlText w:val="%4."/>
      <w:lvlJc w:val="left"/>
      <w:pPr>
        <w:tabs>
          <w:tab w:val="num" w:pos="1437"/>
        </w:tabs>
        <w:ind w:left="1435" w:hanging="358"/>
      </w:pPr>
      <w:rPr>
        <w:rFonts w:ascii="Trebuchet MS" w:hAnsi="Trebuchet MS" w:cs="Trebuchet MS" w:hint="default"/>
        <w:b w:val="0"/>
        <w:bCs w:val="0"/>
        <w:i w:val="0"/>
        <w:iCs w:val="0"/>
        <w:strike w:val="0"/>
        <w:sz w:val="20"/>
        <w:szCs w:val="20"/>
        <w:u w:val="none"/>
      </w:rPr>
    </w:lvl>
    <w:lvl w:ilvl="4">
      <w:start w:val="1"/>
      <w:numFmt w:val="upperRoman"/>
      <w:lvlText w:val="%5."/>
      <w:lvlJc w:val="left"/>
      <w:pPr>
        <w:tabs>
          <w:tab w:val="num" w:pos="2155"/>
        </w:tabs>
        <w:ind w:left="1792" w:hanging="357"/>
      </w:pPr>
      <w:rPr>
        <w:rFonts w:ascii="Trebuchet MS" w:hAnsi="Trebuchet MS" w:cs="Trebuchet MS" w:hint="default"/>
        <w:b w:val="0"/>
        <w:bCs w:val="0"/>
        <w:i w:val="0"/>
        <w:iCs w:val="0"/>
        <w:strike w:val="0"/>
        <w:sz w:val="20"/>
        <w:szCs w:val="20"/>
        <w:u w:val="none"/>
      </w:rPr>
    </w:lvl>
    <w:lvl w:ilvl="5">
      <w:start w:val="1"/>
      <w:numFmt w:val="decimal"/>
      <w:lvlText w:val="%6."/>
      <w:lvlJc w:val="left"/>
      <w:pPr>
        <w:tabs>
          <w:tab w:val="num" w:pos="2152"/>
        </w:tabs>
        <w:ind w:left="2149" w:hanging="357"/>
      </w:pPr>
      <w:rPr>
        <w:rFonts w:ascii="Trebuchet MS" w:hAnsi="Trebuchet MS" w:cs="Trebuchet MS" w:hint="default"/>
        <w:b w:val="0"/>
        <w:bCs w:val="0"/>
        <w:i w:val="0"/>
        <w:iCs w:val="0"/>
        <w:sz w:val="20"/>
        <w:szCs w:val="20"/>
      </w:rPr>
    </w:lvl>
    <w:lvl w:ilvl="6">
      <w:start w:val="1"/>
      <w:numFmt w:val="lowerLetter"/>
      <w:lvlText w:val="%7."/>
      <w:lvlJc w:val="left"/>
      <w:pPr>
        <w:tabs>
          <w:tab w:val="num" w:pos="2509"/>
        </w:tabs>
        <w:ind w:left="2506" w:hanging="357"/>
      </w:pPr>
      <w:rPr>
        <w:rFonts w:ascii="Trebuchet MS" w:hAnsi="Trebuchet MS" w:cs="Trebuchet MS" w:hint="default"/>
        <w:b w:val="0"/>
        <w:bCs w:val="0"/>
        <w:i w:val="0"/>
        <w:iCs w:val="0"/>
        <w:sz w:val="20"/>
        <w:szCs w:val="20"/>
      </w:rPr>
    </w:lvl>
    <w:lvl w:ilvl="7">
      <w:start w:val="1"/>
      <w:numFmt w:val="none"/>
      <w:lvlText w:val="i."/>
      <w:lvlJc w:val="left"/>
      <w:pPr>
        <w:tabs>
          <w:tab w:val="num" w:pos="2866"/>
        </w:tabs>
        <w:ind w:left="2863" w:hanging="357"/>
      </w:pPr>
      <w:rPr>
        <w:rFonts w:ascii="Trebuchet MS" w:hAnsi="Trebuchet MS" w:cs="Trebuchet MS" w:hint="default"/>
        <w:b w:val="0"/>
        <w:bCs w:val="0"/>
        <w:i w:val="0"/>
        <w:iCs w:val="0"/>
        <w:sz w:val="20"/>
        <w:szCs w:val="20"/>
      </w:rPr>
    </w:lvl>
    <w:lvl w:ilvl="8">
      <w:start w:val="1"/>
      <w:numFmt w:val="none"/>
      <w:lvlText w:val="A."/>
      <w:lvlJc w:val="left"/>
      <w:pPr>
        <w:tabs>
          <w:tab w:val="num" w:pos="3223"/>
        </w:tabs>
        <w:ind w:left="3221" w:hanging="358"/>
      </w:pPr>
      <w:rPr>
        <w:rFonts w:ascii="Trebuchet MS" w:hAnsi="Trebuchet MS" w:cs="Trebuchet MS" w:hint="default"/>
        <w:b w:val="0"/>
        <w:bCs w:val="0"/>
        <w:i w:val="0"/>
        <w:iCs w:val="0"/>
        <w:sz w:val="20"/>
        <w:szCs w:val="20"/>
      </w:rPr>
    </w:lvl>
  </w:abstractNum>
  <w:abstractNum w:abstractNumId="16" w15:restartNumberingAfterBreak="0">
    <w:nsid w:val="6AFE66A8"/>
    <w:multiLevelType w:val="hybridMultilevel"/>
    <w:tmpl w:val="F6C449C2"/>
    <w:lvl w:ilvl="0" w:tplc="DC7889D2">
      <w:start w:val="1"/>
      <w:numFmt w:val="upperLetter"/>
      <w:pStyle w:val="HeadingFrenchWarranty"/>
      <w:lvlText w:val="%1."/>
      <w:lvlJc w:val="left"/>
      <w:pPr>
        <w:tabs>
          <w:tab w:val="num" w:pos="360"/>
        </w:tabs>
        <w:ind w:left="360" w:hanging="360"/>
      </w:pPr>
      <w:rPr>
        <w:rFonts w:cs="Times New Roman" w:hint="default"/>
        <w:b/>
        <w:bCs/>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6E2C692F"/>
    <w:multiLevelType w:val="hybridMultilevel"/>
    <w:tmpl w:val="C6AAF6BE"/>
    <w:lvl w:ilvl="0" w:tplc="B9EE6BD8">
      <w:start w:val="1"/>
      <w:numFmt w:val="bullet"/>
      <w:pStyle w:val="Bullet5"/>
      <w:lvlText w:val=""/>
      <w:lvlJc w:val="left"/>
      <w:pPr>
        <w:tabs>
          <w:tab w:val="num" w:pos="1795"/>
        </w:tabs>
        <w:ind w:left="1792"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FEB5D14"/>
    <w:multiLevelType w:val="hybridMultilevel"/>
    <w:tmpl w:val="948EA042"/>
    <w:lvl w:ilvl="0" w:tplc="494A1B90">
      <w:start w:val="1"/>
      <w:numFmt w:val="bullet"/>
      <w:pStyle w:val="Bullet6"/>
      <w:lvlText w:val=""/>
      <w:lvlJc w:val="left"/>
      <w:pPr>
        <w:tabs>
          <w:tab w:val="num" w:pos="2152"/>
        </w:tabs>
        <w:ind w:left="2149"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A770037"/>
    <w:multiLevelType w:val="hybridMultilevel"/>
    <w:tmpl w:val="46B4BC74"/>
    <w:lvl w:ilvl="0" w:tplc="619624E4">
      <w:start w:val="1"/>
      <w:numFmt w:val="bullet"/>
      <w:pStyle w:val="Bullet1"/>
      <w:lvlText w:val=""/>
      <w:lvlJc w:val="left"/>
      <w:pPr>
        <w:tabs>
          <w:tab w:val="num" w:pos="360"/>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CAD3A7A"/>
    <w:multiLevelType w:val="hybridMultilevel"/>
    <w:tmpl w:val="E288026C"/>
    <w:lvl w:ilvl="0" w:tplc="59047F3C">
      <w:start w:val="1"/>
      <w:numFmt w:val="lowerLetter"/>
      <w:lvlText w:val="%1)"/>
      <w:lvlJc w:val="left"/>
      <w:pPr>
        <w:tabs>
          <w:tab w:val="num" w:pos="720"/>
        </w:tabs>
        <w:ind w:left="720" w:hanging="363"/>
      </w:pPr>
      <w:rPr>
        <w:rFonts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4"/>
  </w:num>
  <w:num w:numId="3">
    <w:abstractNumId w:val="13"/>
  </w:num>
  <w:num w:numId="4">
    <w:abstractNumId w:val="17"/>
  </w:num>
  <w:num w:numId="5">
    <w:abstractNumId w:val="18"/>
  </w:num>
  <w:num w:numId="6">
    <w:abstractNumId w:val="10"/>
  </w:num>
  <w:num w:numId="7">
    <w:abstractNumId w:val="8"/>
  </w:num>
  <w:num w:numId="8">
    <w:abstractNumId w:val="0"/>
  </w:num>
  <w:num w:numId="9">
    <w:abstractNumId w:val="1"/>
  </w:num>
  <w:num w:numId="10">
    <w:abstractNumId w:val="16"/>
  </w:num>
  <w:num w:numId="11">
    <w:abstractNumId w:val="9"/>
  </w:num>
  <w:num w:numId="12">
    <w:abstractNumId w:val="4"/>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13">
    <w:abstractNumId w:val="2"/>
  </w:num>
  <w:num w:numId="14">
    <w:abstractNumId w:val="6"/>
  </w:num>
  <w:num w:numId="15">
    <w:abstractNumId w:val="5"/>
  </w:num>
  <w:num w:numId="16">
    <w:abstractNumId w:val="20"/>
  </w:num>
  <w:num w:numId="17">
    <w:abstractNumId w:val="15"/>
  </w:num>
  <w:num w:numId="18">
    <w:abstractNumId w:val="3"/>
  </w:num>
  <w:num w:numId="19">
    <w:abstractNumId w:val="12"/>
  </w:num>
  <w:num w:numId="20">
    <w:abstractNumId w:val="11"/>
  </w:num>
  <w:num w:numId="21">
    <w:abstractNumId w:val="7"/>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doNotHyphenateCaps/>
  <w:drawingGridHorizontalSpacing w:val="95"/>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232A"/>
    <w:rsid w:val="000A78A5"/>
    <w:rsid w:val="000C1EC4"/>
    <w:rsid w:val="000D3FEF"/>
    <w:rsid w:val="000D6D72"/>
    <w:rsid w:val="001013CD"/>
    <w:rsid w:val="001076DC"/>
    <w:rsid w:val="0011079A"/>
    <w:rsid w:val="00165397"/>
    <w:rsid w:val="00184D5B"/>
    <w:rsid w:val="001B4B3C"/>
    <w:rsid w:val="001B4C4F"/>
    <w:rsid w:val="00220654"/>
    <w:rsid w:val="0022232A"/>
    <w:rsid w:val="0032412D"/>
    <w:rsid w:val="0037738C"/>
    <w:rsid w:val="003D2052"/>
    <w:rsid w:val="003E1330"/>
    <w:rsid w:val="003E3F28"/>
    <w:rsid w:val="004114D5"/>
    <w:rsid w:val="00412901"/>
    <w:rsid w:val="00434CB6"/>
    <w:rsid w:val="00476EA8"/>
    <w:rsid w:val="004B6A4B"/>
    <w:rsid w:val="005028B8"/>
    <w:rsid w:val="005446F9"/>
    <w:rsid w:val="00547D5C"/>
    <w:rsid w:val="006458F7"/>
    <w:rsid w:val="00645C0B"/>
    <w:rsid w:val="00671877"/>
    <w:rsid w:val="00690F52"/>
    <w:rsid w:val="006B5A54"/>
    <w:rsid w:val="006F4A02"/>
    <w:rsid w:val="00707102"/>
    <w:rsid w:val="00735647"/>
    <w:rsid w:val="007C15EC"/>
    <w:rsid w:val="008F2FA5"/>
    <w:rsid w:val="00915D9A"/>
    <w:rsid w:val="0094231F"/>
    <w:rsid w:val="009B139D"/>
    <w:rsid w:val="009C6B19"/>
    <w:rsid w:val="009F6A1D"/>
    <w:rsid w:val="00A12E45"/>
    <w:rsid w:val="00B43735"/>
    <w:rsid w:val="00B45476"/>
    <w:rsid w:val="00B54F26"/>
    <w:rsid w:val="00B56C1D"/>
    <w:rsid w:val="00C31F8D"/>
    <w:rsid w:val="00C6618B"/>
    <w:rsid w:val="00CE5CBA"/>
    <w:rsid w:val="00D376ED"/>
    <w:rsid w:val="00D777F5"/>
    <w:rsid w:val="00D95E5F"/>
    <w:rsid w:val="00DB1315"/>
    <w:rsid w:val="00DF2A42"/>
    <w:rsid w:val="00E02724"/>
    <w:rsid w:val="00E62BA7"/>
    <w:rsid w:val="00E6452C"/>
    <w:rsid w:val="00E7522F"/>
    <w:rsid w:val="00E8612B"/>
    <w:rsid w:val="00F2330D"/>
    <w:rsid w:val="00F66296"/>
    <w:rsid w:val="00FA6010"/>
    <w:rsid w:val="00FD20A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32DE791"/>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797971"/>
    <w:pPr>
      <w:spacing w:before="120" w:after="0" w:line="240" w:lineRule="auto"/>
      <w:ind w:left="1800" w:hanging="360"/>
    </w:pPr>
    <w:rPr>
      <w:rFonts w:ascii="Tahoma" w:hAnsi="Tahoma" w:cs="Tahoma"/>
      <w:b/>
      <w:sz w:val="19"/>
      <w:szCs w:val="19"/>
    </w:rPr>
  </w:style>
  <w:style w:type="paragraph" w:styleId="Heading1">
    <w:name w:val="heading 1"/>
    <w:basedOn w:val="Normal"/>
    <w:link w:val="Heading1Char"/>
    <w:uiPriority w:val="99"/>
    <w:qFormat/>
    <w:pPr>
      <w:outlineLvl w:val="0"/>
    </w:pPr>
    <w:rPr>
      <w:b w:val="0"/>
      <w:bCs/>
    </w:rPr>
  </w:style>
  <w:style w:type="paragraph" w:styleId="Heading2">
    <w:name w:val="heading 2"/>
    <w:basedOn w:val="Normal"/>
    <w:link w:val="Heading2Char"/>
    <w:uiPriority w:val="99"/>
    <w:qFormat/>
    <w:pPr>
      <w:outlineLvl w:val="1"/>
    </w:pPr>
    <w:rPr>
      <w:b w:val="0"/>
      <w:bCs/>
    </w:rPr>
  </w:style>
  <w:style w:type="paragraph" w:styleId="Heading3">
    <w:name w:val="heading 3"/>
    <w:basedOn w:val="Normal"/>
    <w:link w:val="Heading3Char"/>
    <w:uiPriority w:val="99"/>
    <w:qFormat/>
    <w:pPr>
      <w:numPr>
        <w:ilvl w:val="2"/>
        <w:numId w:val="14"/>
      </w:numPr>
      <w:tabs>
        <w:tab w:val="left" w:pos="1077"/>
      </w:tabs>
      <w:outlineLvl w:val="2"/>
    </w:pPr>
  </w:style>
  <w:style w:type="paragraph" w:styleId="Heading4">
    <w:name w:val="heading 4"/>
    <w:basedOn w:val="Normal"/>
    <w:link w:val="Heading4Char"/>
    <w:uiPriority w:val="99"/>
    <w:qFormat/>
    <w:pPr>
      <w:numPr>
        <w:ilvl w:val="3"/>
        <w:numId w:val="14"/>
      </w:numPr>
      <w:outlineLvl w:val="3"/>
    </w:pPr>
  </w:style>
  <w:style w:type="paragraph" w:styleId="Heading5">
    <w:name w:val="heading 5"/>
    <w:basedOn w:val="Normal"/>
    <w:link w:val="Heading5Char"/>
    <w:uiPriority w:val="99"/>
    <w:qFormat/>
    <w:pPr>
      <w:numPr>
        <w:ilvl w:val="4"/>
        <w:numId w:val="14"/>
      </w:numPr>
      <w:tabs>
        <w:tab w:val="left" w:pos="1792"/>
      </w:tabs>
      <w:outlineLvl w:val="4"/>
    </w:pPr>
  </w:style>
  <w:style w:type="paragraph" w:styleId="Heading6">
    <w:name w:val="heading 6"/>
    <w:basedOn w:val="Normal"/>
    <w:link w:val="Heading6Char"/>
    <w:uiPriority w:val="99"/>
    <w:qFormat/>
    <w:pPr>
      <w:numPr>
        <w:ilvl w:val="5"/>
        <w:numId w:val="14"/>
      </w:numPr>
      <w:outlineLvl w:val="5"/>
    </w:pPr>
  </w:style>
  <w:style w:type="paragraph" w:styleId="Heading7">
    <w:name w:val="heading 7"/>
    <w:basedOn w:val="Normal"/>
    <w:link w:val="Heading7Char"/>
    <w:uiPriority w:val="99"/>
    <w:qFormat/>
    <w:pPr>
      <w:numPr>
        <w:ilvl w:val="6"/>
        <w:numId w:val="14"/>
      </w:numPr>
      <w:outlineLvl w:val="6"/>
    </w:pPr>
  </w:style>
  <w:style w:type="paragraph" w:styleId="Heading8">
    <w:name w:val="heading 8"/>
    <w:basedOn w:val="Normal"/>
    <w:link w:val="Heading8Char"/>
    <w:uiPriority w:val="99"/>
    <w:qFormat/>
    <w:pPr>
      <w:numPr>
        <w:ilvl w:val="7"/>
        <w:numId w:val="14"/>
      </w:numPr>
      <w:outlineLvl w:val="7"/>
    </w:pPr>
  </w:style>
  <w:style w:type="paragraph" w:styleId="Heading9">
    <w:name w:val="heading 9"/>
    <w:basedOn w:val="Normal"/>
    <w:link w:val="Heading9Char"/>
    <w:uiPriority w:val="99"/>
    <w:qFormat/>
    <w:pPr>
      <w:numPr>
        <w:ilvl w:val="8"/>
        <w:numId w:val="14"/>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Tahoma" w:hAnsi="Tahoma" w:cs="Tahoma"/>
      <w:bCs/>
      <w:sz w:val="19"/>
      <w:szCs w:val="19"/>
    </w:rPr>
  </w:style>
  <w:style w:type="character" w:customStyle="1" w:styleId="Heading2Char">
    <w:name w:val="Heading 2 Char"/>
    <w:basedOn w:val="DefaultParagraphFont"/>
    <w:link w:val="Heading2"/>
    <w:uiPriority w:val="99"/>
    <w:locked/>
    <w:rPr>
      <w:rFonts w:ascii="Tahoma" w:hAnsi="Tahoma" w:cs="Tahoma"/>
      <w:bCs/>
      <w:sz w:val="19"/>
      <w:szCs w:val="19"/>
    </w:rPr>
  </w:style>
  <w:style w:type="character" w:customStyle="1" w:styleId="Heading3Char">
    <w:name w:val="Heading 3 Char"/>
    <w:basedOn w:val="DefaultParagraphFont"/>
    <w:link w:val="Heading3"/>
    <w:uiPriority w:val="99"/>
    <w:locked/>
    <w:rPr>
      <w:rFonts w:ascii="Tahoma" w:hAnsi="Tahoma" w:cs="Tahoma"/>
      <w:b/>
      <w:sz w:val="19"/>
      <w:szCs w:val="19"/>
    </w:rPr>
  </w:style>
  <w:style w:type="character" w:customStyle="1" w:styleId="Heading4Char">
    <w:name w:val="Heading 4 Char"/>
    <w:basedOn w:val="DefaultParagraphFont"/>
    <w:link w:val="Heading4"/>
    <w:uiPriority w:val="99"/>
    <w:locked/>
    <w:rPr>
      <w:rFonts w:ascii="Tahoma" w:hAnsi="Tahoma" w:cs="Tahoma"/>
      <w:b/>
      <w:sz w:val="19"/>
      <w:szCs w:val="19"/>
    </w:rPr>
  </w:style>
  <w:style w:type="character" w:customStyle="1" w:styleId="Heading5Char">
    <w:name w:val="Heading 5 Char"/>
    <w:basedOn w:val="DefaultParagraphFont"/>
    <w:link w:val="Heading5"/>
    <w:uiPriority w:val="99"/>
    <w:locked/>
    <w:rPr>
      <w:rFonts w:ascii="Tahoma" w:hAnsi="Tahoma" w:cs="Tahoma"/>
      <w:b/>
      <w:sz w:val="19"/>
      <w:szCs w:val="19"/>
    </w:rPr>
  </w:style>
  <w:style w:type="character" w:customStyle="1" w:styleId="Heading6Char">
    <w:name w:val="Heading 6 Char"/>
    <w:basedOn w:val="DefaultParagraphFont"/>
    <w:link w:val="Heading6"/>
    <w:uiPriority w:val="99"/>
    <w:locked/>
    <w:rPr>
      <w:rFonts w:ascii="Tahoma" w:hAnsi="Tahoma" w:cs="Tahoma"/>
      <w:b/>
      <w:sz w:val="19"/>
      <w:szCs w:val="19"/>
    </w:rPr>
  </w:style>
  <w:style w:type="character" w:customStyle="1" w:styleId="Heading7Char">
    <w:name w:val="Heading 7 Char"/>
    <w:basedOn w:val="DefaultParagraphFont"/>
    <w:link w:val="Heading7"/>
    <w:uiPriority w:val="99"/>
    <w:locked/>
    <w:rPr>
      <w:rFonts w:ascii="Tahoma" w:hAnsi="Tahoma" w:cs="Tahoma"/>
      <w:b/>
      <w:sz w:val="19"/>
      <w:szCs w:val="19"/>
    </w:rPr>
  </w:style>
  <w:style w:type="character" w:customStyle="1" w:styleId="Heading8Char">
    <w:name w:val="Heading 8 Char"/>
    <w:basedOn w:val="DefaultParagraphFont"/>
    <w:link w:val="Heading8"/>
    <w:uiPriority w:val="99"/>
    <w:locked/>
    <w:rPr>
      <w:rFonts w:ascii="Tahoma" w:hAnsi="Tahoma" w:cs="Tahoma"/>
      <w:b/>
      <w:sz w:val="19"/>
      <w:szCs w:val="19"/>
    </w:rPr>
  </w:style>
  <w:style w:type="character" w:customStyle="1" w:styleId="Heading9Char">
    <w:name w:val="Heading 9 Char"/>
    <w:basedOn w:val="DefaultParagraphFont"/>
    <w:link w:val="Heading9"/>
    <w:uiPriority w:val="99"/>
    <w:locked/>
    <w:rPr>
      <w:rFonts w:ascii="Tahoma" w:hAnsi="Tahoma" w:cs="Tahoma"/>
      <w:b/>
      <w:sz w:val="19"/>
      <w:szCs w:val="19"/>
    </w:rPr>
  </w:style>
  <w:style w:type="paragraph" w:customStyle="1" w:styleId="Body1">
    <w:name w:val="Body 1"/>
    <w:basedOn w:val="Normal"/>
    <w:uiPriority w:val="99"/>
    <w:pPr>
      <w:ind w:left="357"/>
    </w:pPr>
  </w:style>
  <w:style w:type="paragraph" w:customStyle="1" w:styleId="Body2">
    <w:name w:val="Body 2"/>
    <w:basedOn w:val="Normal"/>
    <w:uiPriority w:val="99"/>
    <w:pPr>
      <w:ind w:left="720"/>
    </w:pPr>
  </w:style>
  <w:style w:type="paragraph" w:customStyle="1" w:styleId="Body3">
    <w:name w:val="Body 3"/>
    <w:basedOn w:val="Normal"/>
    <w:uiPriority w:val="99"/>
    <w:pPr>
      <w:ind w:left="1077"/>
    </w:pPr>
  </w:style>
  <w:style w:type="paragraph" w:customStyle="1" w:styleId="Body4">
    <w:name w:val="Body 4"/>
    <w:basedOn w:val="Normal"/>
    <w:uiPriority w:val="99"/>
    <w:pPr>
      <w:ind w:left="1435"/>
    </w:pPr>
  </w:style>
  <w:style w:type="paragraph" w:customStyle="1" w:styleId="Body5">
    <w:name w:val="Body 5"/>
    <w:basedOn w:val="Normal"/>
    <w:uiPriority w:val="99"/>
    <w:pPr>
      <w:ind w:left="1803"/>
    </w:pPr>
  </w:style>
  <w:style w:type="paragraph" w:customStyle="1" w:styleId="Body6">
    <w:name w:val="Body 6"/>
    <w:basedOn w:val="Normal"/>
    <w:uiPriority w:val="99"/>
    <w:pPr>
      <w:ind w:left="2160"/>
    </w:pPr>
  </w:style>
  <w:style w:type="paragraph" w:customStyle="1" w:styleId="Body7">
    <w:name w:val="Body 7"/>
    <w:basedOn w:val="Normal"/>
    <w:uiPriority w:val="99"/>
    <w:pPr>
      <w:ind w:left="2506"/>
    </w:pPr>
  </w:style>
  <w:style w:type="paragraph" w:customStyle="1" w:styleId="Body8">
    <w:name w:val="Body 8"/>
    <w:basedOn w:val="Normal"/>
    <w:uiPriority w:val="99"/>
    <w:pPr>
      <w:ind w:left="2863"/>
    </w:pPr>
  </w:style>
  <w:style w:type="paragraph" w:customStyle="1" w:styleId="Body9">
    <w:name w:val="Body 9"/>
    <w:basedOn w:val="Normal"/>
    <w:uiPriority w:val="99"/>
    <w:pPr>
      <w:ind w:left="3221"/>
    </w:pPr>
  </w:style>
  <w:style w:type="paragraph" w:customStyle="1" w:styleId="Bullet1">
    <w:name w:val="Bullet 1"/>
    <w:basedOn w:val="Normal"/>
    <w:uiPriority w:val="99"/>
    <w:pPr>
      <w:numPr>
        <w:numId w:val="1"/>
      </w:numPr>
    </w:pPr>
  </w:style>
  <w:style w:type="paragraph" w:customStyle="1" w:styleId="Bullet2">
    <w:name w:val="Bullet 2"/>
    <w:basedOn w:val="Normal"/>
    <w:uiPriority w:val="99"/>
  </w:style>
  <w:style w:type="paragraph" w:customStyle="1" w:styleId="Bullet3">
    <w:name w:val="Bullet 3"/>
    <w:basedOn w:val="Normal"/>
    <w:link w:val="Bullet3Char1"/>
    <w:uiPriority w:val="99"/>
    <w:pPr>
      <w:numPr>
        <w:numId w:val="2"/>
      </w:numPr>
    </w:pPr>
  </w:style>
  <w:style w:type="paragraph" w:customStyle="1" w:styleId="Bullet4">
    <w:name w:val="Bullet 4"/>
    <w:basedOn w:val="Normal"/>
    <w:uiPriority w:val="99"/>
    <w:pPr>
      <w:numPr>
        <w:numId w:val="3"/>
      </w:numPr>
    </w:pPr>
  </w:style>
  <w:style w:type="paragraph" w:customStyle="1" w:styleId="Bullet5">
    <w:name w:val="Bullet 5"/>
    <w:basedOn w:val="Normal"/>
    <w:uiPriority w:val="99"/>
    <w:pPr>
      <w:numPr>
        <w:numId w:val="4"/>
      </w:numPr>
    </w:pPr>
  </w:style>
  <w:style w:type="paragraph" w:customStyle="1" w:styleId="Bullet6">
    <w:name w:val="Bullet 6"/>
    <w:basedOn w:val="Normal"/>
    <w:uiPriority w:val="99"/>
    <w:pPr>
      <w:numPr>
        <w:numId w:val="5"/>
      </w:numPr>
    </w:pPr>
  </w:style>
  <w:style w:type="paragraph" w:customStyle="1" w:styleId="Bullet7">
    <w:name w:val="Bullet 7"/>
    <w:basedOn w:val="Normal"/>
    <w:uiPriority w:val="99"/>
    <w:pPr>
      <w:numPr>
        <w:numId w:val="6"/>
      </w:numPr>
    </w:pPr>
  </w:style>
  <w:style w:type="paragraph" w:customStyle="1" w:styleId="Bullet8">
    <w:name w:val="Bullet 8"/>
    <w:basedOn w:val="Normal"/>
    <w:uiPriority w:val="99"/>
    <w:pPr>
      <w:numPr>
        <w:numId w:val="7"/>
      </w:numPr>
    </w:pPr>
  </w:style>
  <w:style w:type="paragraph" w:customStyle="1" w:styleId="Bullet9">
    <w:name w:val="Bullet 9"/>
    <w:basedOn w:val="Body9"/>
    <w:uiPriority w:val="99"/>
    <w:pPr>
      <w:numPr>
        <w:numId w:val="8"/>
      </w:numPr>
    </w:pPr>
  </w:style>
  <w:style w:type="paragraph" w:customStyle="1" w:styleId="HeadingEULA">
    <w:name w:val="Heading EULA"/>
    <w:basedOn w:val="Normal"/>
    <w:next w:val="Normal"/>
    <w:uiPriority w:val="99"/>
    <w:rPr>
      <w:b w:val="0"/>
      <w:bCs/>
      <w:sz w:val="28"/>
      <w:szCs w:val="28"/>
    </w:rPr>
  </w:style>
  <w:style w:type="paragraph" w:customStyle="1" w:styleId="HeadingSoftwareTitle">
    <w:name w:val="Heading Software Title"/>
    <w:basedOn w:val="Normal"/>
    <w:next w:val="Normal"/>
    <w:uiPriority w:val="99"/>
    <w:pPr>
      <w:pBdr>
        <w:bottom w:val="single" w:sz="4" w:space="1" w:color="auto"/>
      </w:pBdr>
    </w:pPr>
    <w:rPr>
      <w:b w:val="0"/>
      <w:bCs/>
      <w:sz w:val="28"/>
      <w:szCs w:val="28"/>
    </w:rPr>
  </w:style>
  <w:style w:type="paragraph" w:customStyle="1" w:styleId="Preamble">
    <w:name w:val="Preamble"/>
    <w:basedOn w:val="Normal"/>
    <w:uiPriority w:val="99"/>
    <w:rPr>
      <w:b w:val="0"/>
      <w:bCs/>
    </w:rPr>
  </w:style>
  <w:style w:type="paragraph" w:customStyle="1" w:styleId="PreambleBorder">
    <w:name w:val="Preamble Border"/>
    <w:basedOn w:val="Normal"/>
    <w:next w:val="Heading1"/>
    <w:uiPriority w:val="99"/>
    <w:pPr>
      <w:pBdr>
        <w:bottom w:val="single" w:sz="4" w:space="1" w:color="auto"/>
      </w:pBdr>
    </w:pPr>
    <w:rPr>
      <w:b w:val="0"/>
      <w:bCs/>
    </w:rPr>
  </w:style>
  <w:style w:type="paragraph" w:customStyle="1" w:styleId="HeadingWarranty">
    <w:name w:val="Heading Warranty"/>
    <w:basedOn w:val="Normal"/>
    <w:uiPriority w:val="99"/>
    <w:pPr>
      <w:jc w:val="center"/>
    </w:pPr>
    <w:rPr>
      <w:b w:val="0"/>
      <w:bCs/>
    </w:rPr>
  </w:style>
  <w:style w:type="paragraph" w:customStyle="1" w:styleId="Heading1Warranty">
    <w:name w:val="Heading 1 Warranty"/>
    <w:basedOn w:val="Normal"/>
    <w:next w:val="Normal"/>
    <w:link w:val="Heading1WarrantyCharChar"/>
    <w:uiPriority w:val="99"/>
    <w:pPr>
      <w:numPr>
        <w:numId w:val="9"/>
      </w:numPr>
      <w:outlineLvl w:val="0"/>
    </w:pPr>
  </w:style>
  <w:style w:type="paragraph" w:customStyle="1" w:styleId="Heading2Warranty">
    <w:name w:val="Heading 2 Warranty"/>
    <w:basedOn w:val="Normal"/>
    <w:next w:val="Normal"/>
    <w:uiPriority w:val="99"/>
    <w:pPr>
      <w:numPr>
        <w:ilvl w:val="1"/>
        <w:numId w:val="9"/>
      </w:numPr>
      <w:outlineLvl w:val="1"/>
    </w:pPr>
  </w:style>
  <w:style w:type="paragraph" w:customStyle="1" w:styleId="Heading3Bold">
    <w:name w:val="Heading 3 Bold"/>
    <w:basedOn w:val="Heading3"/>
    <w:link w:val="Heading3BoldChar"/>
    <w:uiPriority w:val="99"/>
    <w:pPr>
      <w:numPr>
        <w:numId w:val="13"/>
      </w:numPr>
    </w:pPr>
    <w:rPr>
      <w:b w:val="0"/>
      <w:bCs/>
    </w:rPr>
  </w:style>
  <w:style w:type="paragraph" w:customStyle="1" w:styleId="Bullet4Underline">
    <w:name w:val="Bullet 4 Underline"/>
    <w:basedOn w:val="Bullet4"/>
    <w:uiPriority w:val="99"/>
    <w:rPr>
      <w:u w:val="single"/>
    </w:rPr>
  </w:style>
  <w:style w:type="paragraph" w:customStyle="1" w:styleId="Bullet3Underline">
    <w:name w:val="Bullet 3 Underline"/>
    <w:basedOn w:val="Bullet3"/>
    <w:uiPriority w:val="99"/>
    <w:pPr>
      <w:numPr>
        <w:numId w:val="0"/>
      </w:numPr>
    </w:pPr>
    <w:rPr>
      <w:u w:val="single"/>
    </w:rPr>
  </w:style>
  <w:style w:type="paragraph" w:customStyle="1" w:styleId="Body2Underline">
    <w:name w:val="Body 2 Underline"/>
    <w:basedOn w:val="Body2"/>
    <w:uiPriority w:val="99"/>
    <w:rPr>
      <w:u w:val="single"/>
    </w:rPr>
  </w:style>
  <w:style w:type="paragraph" w:customStyle="1" w:styleId="Body3Underline">
    <w:name w:val="Body 3 Underline"/>
    <w:basedOn w:val="Body3"/>
    <w:uiPriority w:val="99"/>
    <w:rPr>
      <w:u w:val="single"/>
    </w:rPr>
  </w:style>
  <w:style w:type="paragraph" w:styleId="BodyTextIndent">
    <w:name w:val="Body Text Indent"/>
    <w:basedOn w:val="Normal"/>
    <w:link w:val="BodyTextIndentChar"/>
    <w:uiPriority w:val="99"/>
    <w:pPr>
      <w:spacing w:line="480" w:lineRule="auto"/>
    </w:pPr>
  </w:style>
  <w:style w:type="character" w:customStyle="1" w:styleId="BodyTextIndentChar">
    <w:name w:val="Body Text Indent Char"/>
    <w:basedOn w:val="DefaultParagraphFont"/>
    <w:link w:val="BodyTextIndent"/>
    <w:uiPriority w:val="99"/>
    <w:semiHidden/>
    <w:locked/>
    <w:rPr>
      <w:rFonts w:ascii="Tahoma" w:hAnsi="Tahoma" w:cs="Tahoma"/>
      <w:sz w:val="19"/>
      <w:szCs w:val="19"/>
    </w:rPr>
  </w:style>
  <w:style w:type="paragraph" w:customStyle="1" w:styleId="Bullet4Italics">
    <w:name w:val="Bullet 4 Italics"/>
    <w:basedOn w:val="Bullet4"/>
    <w:uiPriority w:val="99"/>
    <w:rPr>
      <w:i/>
      <w:iCs/>
    </w:rPr>
  </w:style>
  <w:style w:type="character" w:customStyle="1" w:styleId="Body2Char">
    <w:name w:val="Body 2 Char"/>
    <w:basedOn w:val="DefaultParagraphFont"/>
    <w:uiPriority w:val="99"/>
    <w:rPr>
      <w:rFonts w:ascii="Tahoma" w:hAnsi="Tahoma" w:cs="Tahoma"/>
      <w:lang w:val="en-US" w:eastAsia="en-US"/>
    </w:rPr>
  </w:style>
  <w:style w:type="character" w:customStyle="1" w:styleId="Body3Char">
    <w:name w:val="Body 3 Char"/>
    <w:basedOn w:val="DefaultParagraphFont"/>
    <w:uiPriority w:val="99"/>
    <w:rPr>
      <w:rFonts w:ascii="Tahoma" w:hAnsi="Tahoma" w:cs="Tahoma"/>
      <w:lang w:val="en-US" w:eastAsia="en-US"/>
    </w:rPr>
  </w:style>
  <w:style w:type="character" w:customStyle="1" w:styleId="Body4Char">
    <w:name w:val="Body 4 Char"/>
    <w:basedOn w:val="DefaultParagraphFont"/>
    <w:uiPriority w:val="99"/>
    <w:rPr>
      <w:rFonts w:ascii="Tahoma" w:hAnsi="Tahoma" w:cs="Tahoma"/>
      <w:lang w:val="en-US" w:eastAsia="en-US"/>
    </w:rPr>
  </w:style>
  <w:style w:type="character" w:customStyle="1" w:styleId="Body1Char">
    <w:name w:val="Body 1 Char"/>
    <w:basedOn w:val="DefaultParagraphFont"/>
    <w:uiPriority w:val="99"/>
    <w:rPr>
      <w:rFonts w:ascii="Tahoma" w:hAnsi="Tahoma" w:cs="Tahoma"/>
      <w:lang w:val="en-US" w:eastAsia="en-US"/>
    </w:rPr>
  </w:style>
  <w:style w:type="paragraph" w:customStyle="1" w:styleId="PreambleBorderAbove">
    <w:name w:val="Preamble Border Above"/>
    <w:basedOn w:val="Preamble"/>
    <w:uiPriority w:val="99"/>
    <w:pPr>
      <w:pBdr>
        <w:top w:val="single" w:sz="4" w:space="1" w:color="auto"/>
      </w:pBdr>
    </w:pPr>
  </w:style>
  <w:style w:type="paragraph" w:styleId="FootnoteText">
    <w:name w:val="footnote text"/>
    <w:basedOn w:val="Normal"/>
    <w:link w:val="FootnoteTextChar"/>
    <w:uiPriority w:val="99"/>
    <w:semiHidden/>
  </w:style>
  <w:style w:type="character" w:customStyle="1" w:styleId="FootnoteTextChar">
    <w:name w:val="Footnote Text Char"/>
    <w:basedOn w:val="DefaultParagraphFont"/>
    <w:link w:val="FootnoteText"/>
    <w:uiPriority w:val="99"/>
    <w:semiHidden/>
    <w:locked/>
    <w:rPr>
      <w:rFonts w:ascii="Tahoma" w:hAnsi="Tahoma" w:cs="Tahoma"/>
      <w:sz w:val="20"/>
      <w:szCs w:val="20"/>
    </w:rPr>
  </w:style>
  <w:style w:type="character" w:styleId="FootnoteReference">
    <w:name w:val="footnote reference"/>
    <w:basedOn w:val="DefaultParagraphFont"/>
    <w:uiPriority w:val="99"/>
    <w:semiHidden/>
    <w:rPr>
      <w:rFonts w:cs="Times New Roman"/>
      <w:vertAlign w:val="superscript"/>
    </w:rPr>
  </w:style>
  <w:style w:type="paragraph" w:styleId="EndnoteText">
    <w:name w:val="endnote text"/>
    <w:basedOn w:val="Normal"/>
    <w:link w:val="EndnoteTextChar"/>
    <w:uiPriority w:val="99"/>
    <w:semiHidden/>
  </w:style>
  <w:style w:type="character" w:customStyle="1" w:styleId="EndnoteTextChar">
    <w:name w:val="Endnote Text Char"/>
    <w:basedOn w:val="DefaultParagraphFont"/>
    <w:link w:val="EndnoteText"/>
    <w:uiPriority w:val="99"/>
    <w:semiHidden/>
    <w:locked/>
    <w:rPr>
      <w:rFonts w:ascii="Tahoma" w:hAnsi="Tahoma" w:cs="Tahoma"/>
      <w:sz w:val="20"/>
      <w:szCs w:val="20"/>
    </w:rPr>
  </w:style>
  <w:style w:type="character" w:styleId="EndnoteReference">
    <w:name w:val="endnote reference"/>
    <w:basedOn w:val="DefaultParagraphFont"/>
    <w:uiPriority w:val="99"/>
    <w:semiHidden/>
    <w:rPr>
      <w:rFonts w:cs="Times New Roman"/>
      <w:vertAlign w:val="superscript"/>
    </w:rPr>
  </w:style>
  <w:style w:type="paragraph" w:styleId="CommentText">
    <w:name w:val="annotation text"/>
    <w:basedOn w:val="Normal"/>
    <w:link w:val="CommentTextChar"/>
    <w:uiPriority w:val="99"/>
    <w:semiHidden/>
  </w:style>
  <w:style w:type="character" w:customStyle="1" w:styleId="CommentTextChar">
    <w:name w:val="Comment Text Char"/>
    <w:basedOn w:val="DefaultParagraphFont"/>
    <w:link w:val="CommentText"/>
    <w:uiPriority w:val="99"/>
    <w:semiHidden/>
    <w:locked/>
    <w:rPr>
      <w:rFonts w:ascii="Tahoma" w:hAnsi="Tahoma" w:cs="Tahoma"/>
      <w:sz w:val="20"/>
      <w:szCs w:val="20"/>
    </w:rPr>
  </w:style>
  <w:style w:type="character" w:styleId="CommentReference">
    <w:name w:val="annotation reference"/>
    <w:basedOn w:val="DefaultParagraphFont"/>
    <w:uiPriority w:val="99"/>
    <w:semiHidden/>
    <w:rPr>
      <w:rFonts w:cs="Times New Roman"/>
      <w:sz w:val="16"/>
      <w:szCs w:val="16"/>
    </w:rPr>
  </w:style>
  <w:style w:type="paragraph" w:customStyle="1" w:styleId="Char">
    <w:name w:val="Char"/>
    <w:basedOn w:val="Normal"/>
    <w:uiPriority w:val="99"/>
    <w:pPr>
      <w:spacing w:before="0" w:after="160" w:line="240" w:lineRule="exact"/>
    </w:pPr>
  </w:style>
  <w:style w:type="paragraph" w:customStyle="1" w:styleId="CharCharCharChar">
    <w:name w:val="Char Char Char Char"/>
    <w:basedOn w:val="Normal"/>
    <w:uiPriority w:val="99"/>
    <w:pPr>
      <w:spacing w:before="0" w:after="160" w:line="240" w:lineRule="exact"/>
    </w:pPr>
  </w:style>
  <w:style w:type="character" w:styleId="Hyperlink">
    <w:name w:val="Hyperlink"/>
    <w:aliases w:val="Char Char7"/>
    <w:basedOn w:val="DefaultParagraphFont"/>
    <w:uiPriority w:val="99"/>
    <w:rPr>
      <w:rFonts w:cs="Times New Roman"/>
      <w:color w:val="0000FF"/>
      <w:u w:val="single"/>
    </w:rPr>
  </w:style>
  <w:style w:type="paragraph" w:styleId="BalloonText">
    <w:name w:val="Balloon Text"/>
    <w:basedOn w:val="Normal"/>
    <w:link w:val="BalloonTextChar"/>
    <w:uiPriority w:val="99"/>
    <w:semiHidden/>
    <w:rPr>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rPr>
  </w:style>
  <w:style w:type="character" w:customStyle="1" w:styleId="Heading2Char1">
    <w:name w:val="Heading 2 Char1"/>
    <w:basedOn w:val="DefaultParagraphFont"/>
    <w:uiPriority w:val="99"/>
    <w:rPr>
      <w:rFonts w:ascii="Trebuchet MS" w:hAnsi="Trebuchet MS" w:cs="Trebuchet MS"/>
      <w:b/>
      <w:bCs/>
      <w:lang w:val="en-US" w:eastAsia="en-US"/>
    </w:rPr>
  </w:style>
  <w:style w:type="character" w:styleId="PageNumber">
    <w:name w:val="page number"/>
    <w:basedOn w:val="DefaultParagraphFont"/>
    <w:uiPriority w:val="99"/>
    <w:rPr>
      <w:rFonts w:cs="Times New Roman"/>
    </w:rPr>
  </w:style>
  <w:style w:type="paragraph" w:customStyle="1" w:styleId="CharCharCharChar1">
    <w:name w:val="Char Char Char Char1"/>
    <w:basedOn w:val="Normal"/>
    <w:uiPriority w:val="99"/>
    <w:pPr>
      <w:spacing w:before="0" w:after="160" w:line="240" w:lineRule="exact"/>
    </w:pPr>
  </w:style>
  <w:style w:type="paragraph" w:customStyle="1" w:styleId="Body0Bold">
    <w:name w:val="Body 0 Bold"/>
    <w:next w:val="Normal"/>
    <w:link w:val="Body0BoldChar"/>
    <w:uiPriority w:val="99"/>
    <w:pPr>
      <w:spacing w:after="0" w:line="240" w:lineRule="auto"/>
    </w:pPr>
    <w:rPr>
      <w:rFonts w:ascii="Tahoma" w:hAnsi="Tahoma" w:cs="Tahoma"/>
      <w:b/>
      <w:bCs/>
      <w:sz w:val="19"/>
      <w:szCs w:val="19"/>
    </w:rPr>
  </w:style>
  <w:style w:type="paragraph" w:customStyle="1" w:styleId="Body0">
    <w:name w:val="Body 0"/>
    <w:next w:val="Normal"/>
    <w:uiPriority w:val="99"/>
    <w:pPr>
      <w:spacing w:after="0" w:line="240" w:lineRule="auto"/>
    </w:pPr>
    <w:rPr>
      <w:rFonts w:ascii="Tahoma" w:hAnsi="Tahoma" w:cs="Tahoma"/>
      <w:sz w:val="19"/>
      <w:szCs w:val="19"/>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locked/>
    <w:rPr>
      <w:rFonts w:ascii="Tahoma" w:hAnsi="Tahoma" w:cs="Tahoma"/>
      <w:sz w:val="19"/>
      <w:szCs w:val="19"/>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locked/>
    <w:rPr>
      <w:rFonts w:ascii="Tahoma" w:hAnsi="Tahoma" w:cs="Tahoma"/>
      <w:sz w:val="19"/>
      <w:szCs w:val="19"/>
    </w:rPr>
  </w:style>
  <w:style w:type="paragraph" w:styleId="CommentSubject">
    <w:name w:val="annotation subject"/>
    <w:basedOn w:val="CommentText"/>
    <w:next w:val="CommentText"/>
    <w:link w:val="CommentSubjectChar"/>
    <w:uiPriority w:val="99"/>
    <w:semiHidden/>
    <w:unhideWhenUsed/>
    <w:rPr>
      <w:b w:val="0"/>
      <w:bCs/>
      <w:sz w:val="20"/>
      <w:szCs w:val="20"/>
    </w:rPr>
  </w:style>
  <w:style w:type="character" w:customStyle="1" w:styleId="CommentSubjectChar">
    <w:name w:val="Comment Subject Char"/>
    <w:basedOn w:val="CommentTextChar"/>
    <w:link w:val="CommentSubject"/>
    <w:uiPriority w:val="99"/>
    <w:semiHidden/>
    <w:locked/>
    <w:rPr>
      <w:rFonts w:ascii="Tahoma" w:hAnsi="Tahoma" w:cs="Tahoma"/>
      <w:b/>
      <w:bCs/>
      <w:sz w:val="20"/>
      <w:szCs w:val="20"/>
    </w:rPr>
  </w:style>
  <w:style w:type="character" w:customStyle="1" w:styleId="Bullet3Char1">
    <w:name w:val="Bullet 3 Char1"/>
    <w:basedOn w:val="DefaultParagraphFont"/>
    <w:link w:val="Bullet3"/>
    <w:uiPriority w:val="99"/>
    <w:locked/>
    <w:rPr>
      <w:rFonts w:ascii="Tahoma" w:hAnsi="Tahoma" w:cs="Tahoma"/>
      <w:b/>
      <w:sz w:val="19"/>
      <w:szCs w:val="19"/>
    </w:rPr>
  </w:style>
  <w:style w:type="paragraph" w:customStyle="1" w:styleId="Bullet3Underlined">
    <w:name w:val="Bullet 3 Underlined"/>
    <w:basedOn w:val="Bullet3"/>
    <w:uiPriority w:val="99"/>
    <w:rPr>
      <w:u w:val="single"/>
    </w:rPr>
  </w:style>
  <w:style w:type="character" w:customStyle="1" w:styleId="CharChar">
    <w:name w:val="Char Char"/>
    <w:basedOn w:val="DefaultParagraphFont"/>
    <w:uiPriority w:val="99"/>
    <w:rPr>
      <w:rFonts w:ascii="Tahoma" w:eastAsia="MS Mincho" w:hAnsi="Tahoma" w:cs="Tahoma"/>
      <w:sz w:val="19"/>
      <w:szCs w:val="19"/>
      <w:lang w:val="en-US" w:eastAsia="en-US"/>
    </w:rPr>
  </w:style>
  <w:style w:type="paragraph" w:customStyle="1" w:styleId="AdditionalSoftware">
    <w:name w:val="AdditionalSoftware"/>
    <w:pPr>
      <w:spacing w:after="0" w:line="240" w:lineRule="exact"/>
    </w:pPr>
    <w:rPr>
      <w:rFonts w:ascii="Trebuchet MS" w:hAnsi="Trebuchet MS" w:cs="Tahoma"/>
      <w:sz w:val="18"/>
      <w:szCs w:val="20"/>
    </w:rPr>
  </w:style>
  <w:style w:type="character" w:customStyle="1" w:styleId="CharChar1">
    <w:name w:val="Char Char1"/>
    <w:basedOn w:val="DefaultParagraphFont"/>
    <w:rPr>
      <w:rFonts w:ascii="Trebuchet MS" w:hAnsi="Trebuchet MS" w:cs="Tahoma"/>
      <w:b/>
      <w:sz w:val="24"/>
      <w:szCs w:val="24"/>
      <w:lang w:val="en-US" w:eastAsia="en-US" w:bidi="ar-SA"/>
    </w:rPr>
  </w:style>
  <w:style w:type="paragraph" w:customStyle="1" w:styleId="Bullet4Underlined">
    <w:name w:val="Bullet 4 Underlined"/>
    <w:basedOn w:val="Bullet4"/>
    <w:rPr>
      <w:u w:val="single"/>
    </w:rPr>
  </w:style>
  <w:style w:type="paragraph" w:customStyle="1" w:styleId="HeadingFrenchWarranty">
    <w:name w:val="Heading French Warranty"/>
    <w:basedOn w:val="Normal"/>
    <w:pPr>
      <w:numPr>
        <w:numId w:val="10"/>
      </w:numPr>
    </w:pPr>
  </w:style>
  <w:style w:type="character" w:customStyle="1" w:styleId="Body3CharCarCarCarCarCarCarCarCarCarCarCarCarCarCarCarCarCarCarCarCarCarCarCarCar">
    <w:name w:val="Body 3 Char Car Car Car Car Car Car Car Car Car Car Car Car Car Car Car Car Car Car Car Car Car Car Car Car"/>
    <w:uiPriority w:val="99"/>
    <w:locked/>
    <w:rPr>
      <w:rFonts w:ascii="Tahoma" w:hAnsi="Tahoma"/>
      <w:lang w:val="en-US" w:eastAsia="x-none"/>
    </w:rPr>
  </w:style>
  <w:style w:type="character" w:customStyle="1" w:styleId="tw4winExternal">
    <w:name w:val="tw4winExternal"/>
    <w:uiPriority w:val="99"/>
    <w:rPr>
      <w:rFonts w:ascii="Courier New" w:hAnsi="Courier New"/>
      <w:noProof/>
      <w:color w:val="808080"/>
    </w:rPr>
  </w:style>
  <w:style w:type="character" w:customStyle="1" w:styleId="tw4winMark">
    <w:name w:val="tw4winMark"/>
    <w:uiPriority w:val="99"/>
    <w:rPr>
      <w:rFonts w:ascii="Courier New" w:hAnsi="Courier New"/>
      <w:vanish/>
      <w:color w:val="800080"/>
      <w:sz w:val="24"/>
      <w:vertAlign w:val="subscript"/>
    </w:rPr>
  </w:style>
  <w:style w:type="character" w:customStyle="1" w:styleId="PreambleChar">
    <w:name w:val="Preamble Char"/>
    <w:uiPriority w:val="99"/>
    <w:rPr>
      <w:rFonts w:ascii="Tahoma" w:hAnsi="Tahoma"/>
      <w: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BodyText2">
    <w:name w:val="Body Text 2"/>
    <w:basedOn w:val="Normal"/>
    <w:link w:val="BodyText2Char"/>
    <w:uiPriority w:val="99"/>
    <w:pPr>
      <w:spacing w:line="480" w:lineRule="auto"/>
    </w:pPr>
  </w:style>
  <w:style w:type="character" w:customStyle="1" w:styleId="BodyText2Char">
    <w:name w:val="Body Text 2 Char"/>
    <w:basedOn w:val="DefaultParagraphFont"/>
    <w:link w:val="BodyText2"/>
    <w:uiPriority w:val="99"/>
    <w:locked/>
    <w:rPr>
      <w:rFonts w:ascii="Tahoma" w:hAnsi="Tahoma" w:cs="Tahoma"/>
      <w:sz w:val="19"/>
      <w:szCs w:val="19"/>
    </w:rPr>
  </w:style>
  <w:style w:type="paragraph" w:customStyle="1" w:styleId="StyleHeading3BoldAsianTimesNewRoman95pt">
    <w:name w:val="Style Heading 3 Bold + (Asian) Times New Roman 9.5 pt"/>
    <w:basedOn w:val="Heading3Bold"/>
    <w:link w:val="StyleHeading3BoldAsianTimesNewRoman95ptChar"/>
    <w:uiPriority w:val="99"/>
    <w:rPr>
      <w:b/>
      <w:bCs w:val="0"/>
    </w:rPr>
  </w:style>
  <w:style w:type="character" w:customStyle="1" w:styleId="Heading3BoldChar">
    <w:name w:val="Heading 3 Bold Char"/>
    <w:basedOn w:val="DefaultParagraphFont"/>
    <w:link w:val="Heading3Bold"/>
    <w:uiPriority w:val="99"/>
    <w:locked/>
    <w:rPr>
      <w:rFonts w:ascii="Tahoma" w:hAnsi="Tahoma" w:cs="Tahoma"/>
      <w:bCs/>
      <w:sz w:val="19"/>
      <w:szCs w:val="19"/>
    </w:rPr>
  </w:style>
  <w:style w:type="character" w:customStyle="1" w:styleId="StyleHeading3BoldAsianTimesNewRoman95ptChar">
    <w:name w:val="Style Heading 3 Bold + (Asian) Times New Roman 9.5 pt Char"/>
    <w:basedOn w:val="Heading3BoldChar"/>
    <w:link w:val="StyleHeading3BoldAsianTimesNewRoman95pt"/>
    <w:uiPriority w:val="99"/>
    <w:locked/>
    <w:rPr>
      <w:rFonts w:ascii="Tahoma" w:hAnsi="Tahoma" w:cs="Tahoma"/>
      <w:b/>
      <w:bCs w:val="0"/>
      <w:sz w:val="19"/>
      <w:szCs w:val="19"/>
    </w:rPr>
  </w:style>
  <w:style w:type="character" w:customStyle="1" w:styleId="Body0BoldChar">
    <w:name w:val="Body 0 Bold Char"/>
    <w:basedOn w:val="DefaultParagraphFont"/>
    <w:link w:val="Body0Bold"/>
    <w:uiPriority w:val="99"/>
    <w:locked/>
    <w:rPr>
      <w:rFonts w:ascii="Tahoma" w:hAnsi="Tahoma" w:cs="Tahoma"/>
      <w:b/>
      <w:bCs/>
      <w:sz w:val="19"/>
      <w:szCs w:val="19"/>
    </w:rPr>
  </w:style>
  <w:style w:type="paragraph" w:customStyle="1" w:styleId="LIMPAT4WINEXTERNAL">
    <w:name w:val="LIMPA_T4WINEXTERNAL"/>
    <w:basedOn w:val="Normal"/>
    <w:link w:val="LIMPAT4WINEXTERNALChar"/>
    <w:uiPriority w:val="99"/>
    <w:pPr>
      <w:spacing w:before="0"/>
    </w:pPr>
    <w:rPr>
      <w:b w:val="0"/>
      <w:bCs/>
      <w:sz w:val="20"/>
      <w:szCs w:val="20"/>
      <w:vertAlign w:val="superscript"/>
      <w:lang w:val="bg-BG" w:eastAsia="zh-CN"/>
    </w:rPr>
  </w:style>
  <w:style w:type="character" w:customStyle="1" w:styleId="LIMPAT4WINEXTERNALChar">
    <w:name w:val="LIMPA_T4WINEXTERNAL Char"/>
    <w:basedOn w:val="DefaultParagraphFont"/>
    <w:link w:val="LIMPAT4WINEXTERNAL"/>
    <w:uiPriority w:val="99"/>
    <w:locked/>
    <w:rPr>
      <w:rFonts w:ascii="Tahoma" w:hAnsi="Tahoma" w:cs="Tahoma"/>
      <w:b/>
      <w:bCs/>
      <w:sz w:val="20"/>
      <w:szCs w:val="20"/>
      <w:vertAlign w:val="superscript"/>
      <w:lang w:val="bg-BG" w:eastAsia="zh-CN"/>
    </w:rPr>
  </w:style>
  <w:style w:type="paragraph" w:styleId="Revision">
    <w:name w:val="Revision"/>
    <w:hidden/>
    <w:uiPriority w:val="99"/>
    <w:semiHidden/>
    <w:rsid w:val="00F61089"/>
    <w:pPr>
      <w:spacing w:after="0" w:line="240" w:lineRule="auto"/>
    </w:pPr>
    <w:rPr>
      <w:rFonts w:ascii="Tahoma" w:hAnsi="Tahoma" w:cs="Tahoma"/>
      <w:sz w:val="19"/>
      <w:szCs w:val="19"/>
    </w:rPr>
  </w:style>
  <w:style w:type="paragraph" w:styleId="ListParagraph">
    <w:name w:val="List Paragraph"/>
    <w:basedOn w:val="Normal"/>
    <w:uiPriority w:val="34"/>
    <w:qFormat/>
    <w:rsid w:val="00A060BA"/>
    <w:pPr>
      <w:ind w:left="720"/>
      <w:contextualSpacing/>
    </w:pPr>
  </w:style>
  <w:style w:type="paragraph" w:styleId="NormalWeb">
    <w:name w:val="Normal (Web)"/>
    <w:basedOn w:val="Normal"/>
    <w:uiPriority w:val="99"/>
    <w:semiHidden/>
    <w:unhideWhenUsed/>
    <w:rsid w:val="0011022C"/>
    <w:pPr>
      <w:spacing w:before="100" w:beforeAutospacing="1" w:after="100" w:afterAutospacing="1"/>
    </w:pPr>
    <w:rPr>
      <w:rFonts w:ascii="Times New Roman" w:hAnsi="Times New Roman" w:cs="Times New Roman"/>
      <w:sz w:val="24"/>
      <w:szCs w:val="24"/>
    </w:rPr>
  </w:style>
  <w:style w:type="paragraph" w:customStyle="1" w:styleId="Heading2FrenchWarranty">
    <w:name w:val="Heading 2 French Warranty"/>
    <w:basedOn w:val="Normal"/>
    <w:autoRedefine/>
    <w:uiPriority w:val="99"/>
    <w:rsid w:val="00FE03B6"/>
    <w:pPr>
      <w:numPr>
        <w:numId w:val="11"/>
      </w:numPr>
    </w:pPr>
  </w:style>
  <w:style w:type="table" w:styleId="TableGrid">
    <w:name w:val="Table Grid"/>
    <w:basedOn w:val="TableNormal"/>
    <w:uiPriority w:val="59"/>
    <w:rsid w:val="00B65F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E4920"/>
    <w:rPr>
      <w:color w:val="800080" w:themeColor="followedHyperlink"/>
      <w:u w:val="single"/>
    </w:rPr>
  </w:style>
  <w:style w:type="character" w:styleId="Strong">
    <w:name w:val="Strong"/>
    <w:basedOn w:val="DefaultParagraphFont"/>
    <w:uiPriority w:val="22"/>
    <w:qFormat/>
    <w:rsid w:val="00FE5BE0"/>
    <w:rPr>
      <w:b/>
      <w:bCs/>
    </w:rPr>
  </w:style>
  <w:style w:type="character" w:customStyle="1" w:styleId="Heading1WarrantyCharChar">
    <w:name w:val="Heading 1 Warranty Char Char"/>
    <w:basedOn w:val="DefaultParagraphFont"/>
    <w:link w:val="Heading1Warranty"/>
    <w:uiPriority w:val="99"/>
    <w:locked/>
    <w:rsid w:val="00260073"/>
    <w:rPr>
      <w:rFonts w:ascii="Tahoma" w:hAnsi="Tahoma" w:cs="Tahoma"/>
      <w:b/>
      <w:sz w:val="19"/>
      <w:szCs w:val="19"/>
    </w:rPr>
  </w:style>
  <w:style w:type="paragraph" w:styleId="NoSpacing">
    <w:name w:val="No Spacing"/>
    <w:uiPriority w:val="1"/>
    <w:qFormat/>
    <w:rsid w:val="00714602"/>
    <w:pPr>
      <w:spacing w:after="0" w:line="240" w:lineRule="auto"/>
    </w:pPr>
    <w:rPr>
      <w:rFonts w:asciiTheme="minorHAnsi" w:eastAsiaTheme="minorHAnsi" w:hAnsiTheme="minorHAnsi" w:cstheme="minorBidi"/>
    </w:rPr>
  </w:style>
  <w:style w:type="character" w:customStyle="1" w:styleId="DocID">
    <w:name w:val="DocID"/>
    <w:basedOn w:val="DefaultParagraphFont"/>
    <w:uiPriority w:val="99"/>
    <w:semiHidden/>
    <w:rsid w:val="00C00AE2"/>
    <w:rPr>
      <w:rFonts w:ascii="Times New Roman" w:hAnsi="Times New Roman"/>
      <w:sz w:val="16"/>
    </w:rPr>
  </w:style>
  <w:style w:type="character" w:customStyle="1" w:styleId="LogoportDoNotTranslate">
    <w:name w:val="LogoportDoNotTranslate"/>
    <w:basedOn w:val="DefaultParagraphFont"/>
    <w:rsid w:val="001B0C72"/>
    <w:rPr>
      <w:rFonts w:ascii="Courier New" w:hAnsi="Courier New" w:cs="Courier New"/>
      <w:b w:val="0"/>
      <w:i w:val="0"/>
      <w:color w:val="808080"/>
      <w:sz w:val="18"/>
    </w:rPr>
  </w:style>
  <w:style w:type="character" w:styleId="UnresolvedMention">
    <w:name w:val="Unresolved Mention"/>
    <w:basedOn w:val="DefaultParagraphFont"/>
    <w:uiPriority w:val="99"/>
    <w:semiHidden/>
    <w:unhideWhenUsed/>
    <w:rsid w:val="001D54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587605">
      <w:bodyDiv w:val="1"/>
      <w:marLeft w:val="0"/>
      <w:marRight w:val="0"/>
      <w:marTop w:val="0"/>
      <w:marBottom w:val="0"/>
      <w:divBdr>
        <w:top w:val="none" w:sz="0" w:space="0" w:color="auto"/>
        <w:left w:val="none" w:sz="0" w:space="0" w:color="auto"/>
        <w:bottom w:val="none" w:sz="0" w:space="0" w:color="auto"/>
        <w:right w:val="none" w:sz="0" w:space="0" w:color="auto"/>
      </w:divBdr>
    </w:div>
    <w:div w:id="63989905">
      <w:bodyDiv w:val="1"/>
      <w:marLeft w:val="0"/>
      <w:marRight w:val="0"/>
      <w:marTop w:val="0"/>
      <w:marBottom w:val="0"/>
      <w:divBdr>
        <w:top w:val="none" w:sz="0" w:space="0" w:color="auto"/>
        <w:left w:val="none" w:sz="0" w:space="0" w:color="auto"/>
        <w:bottom w:val="none" w:sz="0" w:space="0" w:color="auto"/>
        <w:right w:val="none" w:sz="0" w:space="0" w:color="auto"/>
      </w:divBdr>
    </w:div>
    <w:div w:id="416361741">
      <w:bodyDiv w:val="1"/>
      <w:marLeft w:val="0"/>
      <w:marRight w:val="0"/>
      <w:marTop w:val="0"/>
      <w:marBottom w:val="0"/>
      <w:divBdr>
        <w:top w:val="none" w:sz="0" w:space="0" w:color="auto"/>
        <w:left w:val="none" w:sz="0" w:space="0" w:color="auto"/>
        <w:bottom w:val="none" w:sz="0" w:space="0" w:color="auto"/>
        <w:right w:val="none" w:sz="0" w:space="0" w:color="auto"/>
      </w:divBdr>
    </w:div>
    <w:div w:id="703793943">
      <w:bodyDiv w:val="1"/>
      <w:marLeft w:val="0"/>
      <w:marRight w:val="0"/>
      <w:marTop w:val="0"/>
      <w:marBottom w:val="0"/>
      <w:divBdr>
        <w:top w:val="none" w:sz="0" w:space="0" w:color="auto"/>
        <w:left w:val="none" w:sz="0" w:space="0" w:color="auto"/>
        <w:bottom w:val="none" w:sz="0" w:space="0" w:color="auto"/>
        <w:right w:val="none" w:sz="0" w:space="0" w:color="auto"/>
      </w:divBdr>
    </w:div>
    <w:div w:id="810177895">
      <w:bodyDiv w:val="1"/>
      <w:marLeft w:val="0"/>
      <w:marRight w:val="0"/>
      <w:marTop w:val="0"/>
      <w:marBottom w:val="0"/>
      <w:divBdr>
        <w:top w:val="none" w:sz="0" w:space="0" w:color="auto"/>
        <w:left w:val="none" w:sz="0" w:space="0" w:color="auto"/>
        <w:bottom w:val="none" w:sz="0" w:space="0" w:color="auto"/>
        <w:right w:val="none" w:sz="0" w:space="0" w:color="auto"/>
      </w:divBdr>
    </w:div>
    <w:div w:id="890383433">
      <w:bodyDiv w:val="1"/>
      <w:marLeft w:val="0"/>
      <w:marRight w:val="0"/>
      <w:marTop w:val="0"/>
      <w:marBottom w:val="0"/>
      <w:divBdr>
        <w:top w:val="none" w:sz="0" w:space="0" w:color="auto"/>
        <w:left w:val="none" w:sz="0" w:space="0" w:color="auto"/>
        <w:bottom w:val="none" w:sz="0" w:space="0" w:color="auto"/>
        <w:right w:val="none" w:sz="0" w:space="0" w:color="auto"/>
      </w:divBdr>
    </w:div>
    <w:div w:id="905607816">
      <w:bodyDiv w:val="1"/>
      <w:marLeft w:val="0"/>
      <w:marRight w:val="0"/>
      <w:marTop w:val="0"/>
      <w:marBottom w:val="0"/>
      <w:divBdr>
        <w:top w:val="none" w:sz="0" w:space="0" w:color="auto"/>
        <w:left w:val="none" w:sz="0" w:space="0" w:color="auto"/>
        <w:bottom w:val="none" w:sz="0" w:space="0" w:color="auto"/>
        <w:right w:val="none" w:sz="0" w:space="0" w:color="auto"/>
      </w:divBdr>
    </w:div>
    <w:div w:id="990795949">
      <w:bodyDiv w:val="1"/>
      <w:marLeft w:val="0"/>
      <w:marRight w:val="0"/>
      <w:marTop w:val="0"/>
      <w:marBottom w:val="0"/>
      <w:divBdr>
        <w:top w:val="none" w:sz="0" w:space="0" w:color="auto"/>
        <w:left w:val="none" w:sz="0" w:space="0" w:color="auto"/>
        <w:bottom w:val="none" w:sz="0" w:space="0" w:color="auto"/>
        <w:right w:val="none" w:sz="0" w:space="0" w:color="auto"/>
      </w:divBdr>
      <w:divsChild>
        <w:div w:id="594193">
          <w:marLeft w:val="0"/>
          <w:marRight w:val="0"/>
          <w:marTop w:val="0"/>
          <w:marBottom w:val="0"/>
          <w:divBdr>
            <w:top w:val="none" w:sz="0" w:space="0" w:color="auto"/>
            <w:left w:val="none" w:sz="0" w:space="0" w:color="auto"/>
            <w:bottom w:val="none" w:sz="0" w:space="0" w:color="auto"/>
            <w:right w:val="none" w:sz="0" w:space="0" w:color="auto"/>
          </w:divBdr>
          <w:divsChild>
            <w:div w:id="972708493">
              <w:marLeft w:val="0"/>
              <w:marRight w:val="0"/>
              <w:marTop w:val="0"/>
              <w:marBottom w:val="0"/>
              <w:divBdr>
                <w:top w:val="none" w:sz="0" w:space="0" w:color="auto"/>
                <w:left w:val="none" w:sz="0" w:space="0" w:color="auto"/>
                <w:bottom w:val="none" w:sz="0" w:space="0" w:color="auto"/>
                <w:right w:val="none" w:sz="0" w:space="0" w:color="auto"/>
              </w:divBdr>
              <w:divsChild>
                <w:div w:id="776606366">
                  <w:marLeft w:val="0"/>
                  <w:marRight w:val="0"/>
                  <w:marTop w:val="0"/>
                  <w:marBottom w:val="0"/>
                  <w:divBdr>
                    <w:top w:val="none" w:sz="0" w:space="0" w:color="auto"/>
                    <w:left w:val="none" w:sz="0" w:space="0" w:color="auto"/>
                    <w:bottom w:val="none" w:sz="0" w:space="0" w:color="auto"/>
                    <w:right w:val="none" w:sz="0" w:space="0" w:color="auto"/>
                  </w:divBdr>
                  <w:divsChild>
                    <w:div w:id="539434958">
                      <w:marLeft w:val="0"/>
                      <w:marRight w:val="0"/>
                      <w:marTop w:val="0"/>
                      <w:marBottom w:val="0"/>
                      <w:divBdr>
                        <w:top w:val="none" w:sz="0" w:space="0" w:color="auto"/>
                        <w:left w:val="none" w:sz="0" w:space="0" w:color="auto"/>
                        <w:bottom w:val="none" w:sz="0" w:space="0" w:color="auto"/>
                        <w:right w:val="none" w:sz="0" w:space="0" w:color="auto"/>
                      </w:divBdr>
                      <w:divsChild>
                        <w:div w:id="768431511">
                          <w:marLeft w:val="0"/>
                          <w:marRight w:val="0"/>
                          <w:marTop w:val="0"/>
                          <w:marBottom w:val="0"/>
                          <w:divBdr>
                            <w:top w:val="none" w:sz="0" w:space="0" w:color="auto"/>
                            <w:left w:val="none" w:sz="0" w:space="0" w:color="auto"/>
                            <w:bottom w:val="none" w:sz="0" w:space="0" w:color="auto"/>
                            <w:right w:val="none" w:sz="0" w:space="0" w:color="auto"/>
                          </w:divBdr>
                          <w:divsChild>
                            <w:div w:id="1623731938">
                              <w:marLeft w:val="0"/>
                              <w:marRight w:val="0"/>
                              <w:marTop w:val="0"/>
                              <w:marBottom w:val="0"/>
                              <w:divBdr>
                                <w:top w:val="none" w:sz="0" w:space="0" w:color="auto"/>
                                <w:left w:val="none" w:sz="0" w:space="0" w:color="auto"/>
                                <w:bottom w:val="none" w:sz="0" w:space="0" w:color="auto"/>
                                <w:right w:val="none" w:sz="0" w:space="0" w:color="auto"/>
                              </w:divBdr>
                              <w:divsChild>
                                <w:div w:id="82800473">
                                  <w:marLeft w:val="0"/>
                                  <w:marRight w:val="0"/>
                                  <w:marTop w:val="0"/>
                                  <w:marBottom w:val="0"/>
                                  <w:divBdr>
                                    <w:top w:val="none" w:sz="0" w:space="0" w:color="auto"/>
                                    <w:left w:val="none" w:sz="0" w:space="0" w:color="auto"/>
                                    <w:bottom w:val="none" w:sz="0" w:space="0" w:color="auto"/>
                                    <w:right w:val="none" w:sz="0" w:space="0" w:color="auto"/>
                                  </w:divBdr>
                                  <w:divsChild>
                                    <w:div w:id="29842358">
                                      <w:marLeft w:val="0"/>
                                      <w:marRight w:val="0"/>
                                      <w:marTop w:val="0"/>
                                      <w:marBottom w:val="0"/>
                                      <w:divBdr>
                                        <w:top w:val="none" w:sz="0" w:space="0" w:color="auto"/>
                                        <w:left w:val="none" w:sz="0" w:space="0" w:color="auto"/>
                                        <w:bottom w:val="none" w:sz="0" w:space="0" w:color="auto"/>
                                        <w:right w:val="none" w:sz="0" w:space="0" w:color="auto"/>
                                      </w:divBdr>
                                      <w:divsChild>
                                        <w:div w:id="1213233741">
                                          <w:marLeft w:val="0"/>
                                          <w:marRight w:val="0"/>
                                          <w:marTop w:val="0"/>
                                          <w:marBottom w:val="0"/>
                                          <w:divBdr>
                                            <w:top w:val="none" w:sz="0" w:space="0" w:color="auto"/>
                                            <w:left w:val="none" w:sz="0" w:space="0" w:color="auto"/>
                                            <w:bottom w:val="none" w:sz="0" w:space="0" w:color="auto"/>
                                            <w:right w:val="none" w:sz="0" w:space="0" w:color="auto"/>
                                          </w:divBdr>
                                          <w:divsChild>
                                            <w:div w:id="239681889">
                                              <w:marLeft w:val="0"/>
                                              <w:marRight w:val="0"/>
                                              <w:marTop w:val="0"/>
                                              <w:marBottom w:val="0"/>
                                              <w:divBdr>
                                                <w:top w:val="none" w:sz="0" w:space="0" w:color="auto"/>
                                                <w:left w:val="none" w:sz="0" w:space="0" w:color="auto"/>
                                                <w:bottom w:val="none" w:sz="0" w:space="0" w:color="auto"/>
                                                <w:right w:val="none" w:sz="0" w:space="0" w:color="auto"/>
                                              </w:divBdr>
                                              <w:divsChild>
                                                <w:div w:id="900410875">
                                                  <w:marLeft w:val="0"/>
                                                  <w:marRight w:val="0"/>
                                                  <w:marTop w:val="0"/>
                                                  <w:marBottom w:val="0"/>
                                                  <w:divBdr>
                                                    <w:top w:val="none" w:sz="0" w:space="0" w:color="auto"/>
                                                    <w:left w:val="none" w:sz="0" w:space="0" w:color="auto"/>
                                                    <w:bottom w:val="none" w:sz="0" w:space="0" w:color="auto"/>
                                                    <w:right w:val="none" w:sz="0" w:space="0" w:color="auto"/>
                                                  </w:divBdr>
                                                  <w:divsChild>
                                                    <w:div w:id="1588341674">
                                                      <w:marLeft w:val="0"/>
                                                      <w:marRight w:val="0"/>
                                                      <w:marTop w:val="0"/>
                                                      <w:marBottom w:val="0"/>
                                                      <w:divBdr>
                                                        <w:top w:val="none" w:sz="0" w:space="0" w:color="auto"/>
                                                        <w:left w:val="none" w:sz="0" w:space="0" w:color="auto"/>
                                                        <w:bottom w:val="none" w:sz="0" w:space="0" w:color="auto"/>
                                                        <w:right w:val="none" w:sz="0" w:space="0" w:color="auto"/>
                                                      </w:divBdr>
                                                      <w:divsChild>
                                                        <w:div w:id="126093428">
                                                          <w:marLeft w:val="0"/>
                                                          <w:marRight w:val="0"/>
                                                          <w:marTop w:val="0"/>
                                                          <w:marBottom w:val="0"/>
                                                          <w:divBdr>
                                                            <w:top w:val="none" w:sz="0" w:space="0" w:color="auto"/>
                                                            <w:left w:val="none" w:sz="0" w:space="0" w:color="auto"/>
                                                            <w:bottom w:val="none" w:sz="0" w:space="0" w:color="auto"/>
                                                            <w:right w:val="none" w:sz="0" w:space="0" w:color="auto"/>
                                                          </w:divBdr>
                                                          <w:divsChild>
                                                            <w:div w:id="36464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90988289">
      <w:bodyDiv w:val="1"/>
      <w:marLeft w:val="0"/>
      <w:marRight w:val="0"/>
      <w:marTop w:val="0"/>
      <w:marBottom w:val="0"/>
      <w:divBdr>
        <w:top w:val="none" w:sz="0" w:space="0" w:color="auto"/>
        <w:left w:val="none" w:sz="0" w:space="0" w:color="auto"/>
        <w:bottom w:val="none" w:sz="0" w:space="0" w:color="auto"/>
        <w:right w:val="none" w:sz="0" w:space="0" w:color="auto"/>
      </w:divBdr>
      <w:divsChild>
        <w:div w:id="1000498335">
          <w:marLeft w:val="0"/>
          <w:marRight w:val="0"/>
          <w:marTop w:val="120"/>
          <w:marBottom w:val="120"/>
          <w:divBdr>
            <w:top w:val="none" w:sz="0" w:space="0" w:color="auto"/>
            <w:left w:val="none" w:sz="0" w:space="0" w:color="auto"/>
            <w:bottom w:val="none" w:sz="0" w:space="0" w:color="auto"/>
            <w:right w:val="none" w:sz="0" w:space="0" w:color="auto"/>
          </w:divBdr>
        </w:div>
      </w:divsChild>
    </w:div>
    <w:div w:id="1261985500">
      <w:marLeft w:val="0"/>
      <w:marRight w:val="0"/>
      <w:marTop w:val="0"/>
      <w:marBottom w:val="0"/>
      <w:divBdr>
        <w:top w:val="none" w:sz="0" w:space="0" w:color="auto"/>
        <w:left w:val="none" w:sz="0" w:space="0" w:color="auto"/>
        <w:bottom w:val="none" w:sz="0" w:space="0" w:color="auto"/>
        <w:right w:val="none" w:sz="0" w:space="0" w:color="auto"/>
      </w:divBdr>
    </w:div>
    <w:div w:id="1261985501">
      <w:marLeft w:val="0"/>
      <w:marRight w:val="0"/>
      <w:marTop w:val="0"/>
      <w:marBottom w:val="0"/>
      <w:divBdr>
        <w:top w:val="none" w:sz="0" w:space="0" w:color="auto"/>
        <w:left w:val="none" w:sz="0" w:space="0" w:color="auto"/>
        <w:bottom w:val="none" w:sz="0" w:space="0" w:color="auto"/>
        <w:right w:val="none" w:sz="0" w:space="0" w:color="auto"/>
      </w:divBdr>
    </w:div>
    <w:div w:id="1261985502">
      <w:marLeft w:val="0"/>
      <w:marRight w:val="0"/>
      <w:marTop w:val="0"/>
      <w:marBottom w:val="0"/>
      <w:divBdr>
        <w:top w:val="none" w:sz="0" w:space="0" w:color="auto"/>
        <w:left w:val="none" w:sz="0" w:space="0" w:color="auto"/>
        <w:bottom w:val="none" w:sz="0" w:space="0" w:color="auto"/>
        <w:right w:val="none" w:sz="0" w:space="0" w:color="auto"/>
      </w:divBdr>
    </w:div>
    <w:div w:id="1261985503">
      <w:marLeft w:val="0"/>
      <w:marRight w:val="0"/>
      <w:marTop w:val="0"/>
      <w:marBottom w:val="0"/>
      <w:divBdr>
        <w:top w:val="none" w:sz="0" w:space="0" w:color="auto"/>
        <w:left w:val="none" w:sz="0" w:space="0" w:color="auto"/>
        <w:bottom w:val="none" w:sz="0" w:space="0" w:color="auto"/>
        <w:right w:val="none" w:sz="0" w:space="0" w:color="auto"/>
      </w:divBdr>
    </w:div>
    <w:div w:id="1261985504">
      <w:marLeft w:val="0"/>
      <w:marRight w:val="0"/>
      <w:marTop w:val="0"/>
      <w:marBottom w:val="0"/>
      <w:divBdr>
        <w:top w:val="none" w:sz="0" w:space="0" w:color="auto"/>
        <w:left w:val="none" w:sz="0" w:space="0" w:color="auto"/>
        <w:bottom w:val="none" w:sz="0" w:space="0" w:color="auto"/>
        <w:right w:val="none" w:sz="0" w:space="0" w:color="auto"/>
      </w:divBdr>
    </w:div>
    <w:div w:id="1261985505">
      <w:marLeft w:val="0"/>
      <w:marRight w:val="0"/>
      <w:marTop w:val="0"/>
      <w:marBottom w:val="0"/>
      <w:divBdr>
        <w:top w:val="none" w:sz="0" w:space="0" w:color="auto"/>
        <w:left w:val="none" w:sz="0" w:space="0" w:color="auto"/>
        <w:bottom w:val="none" w:sz="0" w:space="0" w:color="auto"/>
        <w:right w:val="none" w:sz="0" w:space="0" w:color="auto"/>
      </w:divBdr>
    </w:div>
    <w:div w:id="1261985506">
      <w:marLeft w:val="0"/>
      <w:marRight w:val="0"/>
      <w:marTop w:val="0"/>
      <w:marBottom w:val="0"/>
      <w:divBdr>
        <w:top w:val="none" w:sz="0" w:space="0" w:color="auto"/>
        <w:left w:val="none" w:sz="0" w:space="0" w:color="auto"/>
        <w:bottom w:val="none" w:sz="0" w:space="0" w:color="auto"/>
        <w:right w:val="none" w:sz="0" w:space="0" w:color="auto"/>
      </w:divBdr>
    </w:div>
    <w:div w:id="1406486639">
      <w:bodyDiv w:val="1"/>
      <w:marLeft w:val="0"/>
      <w:marRight w:val="0"/>
      <w:marTop w:val="0"/>
      <w:marBottom w:val="0"/>
      <w:divBdr>
        <w:top w:val="none" w:sz="0" w:space="0" w:color="auto"/>
        <w:left w:val="none" w:sz="0" w:space="0" w:color="auto"/>
        <w:bottom w:val="none" w:sz="0" w:space="0" w:color="auto"/>
        <w:right w:val="none" w:sz="0" w:space="0" w:color="auto"/>
      </w:divBdr>
    </w:div>
    <w:div w:id="1424954296">
      <w:bodyDiv w:val="1"/>
      <w:marLeft w:val="0"/>
      <w:marRight w:val="0"/>
      <w:marTop w:val="0"/>
      <w:marBottom w:val="0"/>
      <w:divBdr>
        <w:top w:val="none" w:sz="0" w:space="0" w:color="auto"/>
        <w:left w:val="none" w:sz="0" w:space="0" w:color="auto"/>
        <w:bottom w:val="none" w:sz="0" w:space="0" w:color="auto"/>
        <w:right w:val="none" w:sz="0" w:space="0" w:color="auto"/>
      </w:divBdr>
      <w:divsChild>
        <w:div w:id="668681293">
          <w:marLeft w:val="0"/>
          <w:marRight w:val="0"/>
          <w:marTop w:val="0"/>
          <w:marBottom w:val="0"/>
          <w:divBdr>
            <w:top w:val="none" w:sz="0" w:space="0" w:color="auto"/>
            <w:left w:val="none" w:sz="0" w:space="0" w:color="auto"/>
            <w:bottom w:val="none" w:sz="0" w:space="0" w:color="auto"/>
            <w:right w:val="none" w:sz="0" w:space="0" w:color="auto"/>
          </w:divBdr>
          <w:divsChild>
            <w:div w:id="1270620614">
              <w:marLeft w:val="0"/>
              <w:marRight w:val="0"/>
              <w:marTop w:val="0"/>
              <w:marBottom w:val="0"/>
              <w:divBdr>
                <w:top w:val="none" w:sz="0" w:space="0" w:color="auto"/>
                <w:left w:val="none" w:sz="0" w:space="0" w:color="auto"/>
                <w:bottom w:val="none" w:sz="0" w:space="0" w:color="auto"/>
                <w:right w:val="none" w:sz="0" w:space="0" w:color="auto"/>
              </w:divBdr>
              <w:divsChild>
                <w:div w:id="931813140">
                  <w:marLeft w:val="0"/>
                  <w:marRight w:val="0"/>
                  <w:marTop w:val="0"/>
                  <w:marBottom w:val="0"/>
                  <w:divBdr>
                    <w:top w:val="none" w:sz="0" w:space="0" w:color="auto"/>
                    <w:left w:val="none" w:sz="0" w:space="0" w:color="auto"/>
                    <w:bottom w:val="none" w:sz="0" w:space="0" w:color="auto"/>
                    <w:right w:val="none" w:sz="0" w:space="0" w:color="auto"/>
                  </w:divBdr>
                  <w:divsChild>
                    <w:div w:id="23141150">
                      <w:marLeft w:val="0"/>
                      <w:marRight w:val="0"/>
                      <w:marTop w:val="0"/>
                      <w:marBottom w:val="0"/>
                      <w:divBdr>
                        <w:top w:val="none" w:sz="0" w:space="0" w:color="auto"/>
                        <w:left w:val="none" w:sz="0" w:space="0" w:color="auto"/>
                        <w:bottom w:val="none" w:sz="0" w:space="0" w:color="auto"/>
                        <w:right w:val="none" w:sz="0" w:space="0" w:color="auto"/>
                      </w:divBdr>
                      <w:divsChild>
                        <w:div w:id="2061785237">
                          <w:marLeft w:val="0"/>
                          <w:marRight w:val="0"/>
                          <w:marTop w:val="0"/>
                          <w:marBottom w:val="0"/>
                          <w:divBdr>
                            <w:top w:val="none" w:sz="0" w:space="0" w:color="auto"/>
                            <w:left w:val="none" w:sz="0" w:space="0" w:color="auto"/>
                            <w:bottom w:val="none" w:sz="0" w:space="0" w:color="auto"/>
                            <w:right w:val="none" w:sz="0" w:space="0" w:color="auto"/>
                          </w:divBdr>
                        </w:div>
                      </w:divsChild>
                    </w:div>
                    <w:div w:id="139541890">
                      <w:marLeft w:val="0"/>
                      <w:marRight w:val="0"/>
                      <w:marTop w:val="0"/>
                      <w:marBottom w:val="0"/>
                      <w:divBdr>
                        <w:top w:val="none" w:sz="0" w:space="0" w:color="auto"/>
                        <w:left w:val="none" w:sz="0" w:space="0" w:color="auto"/>
                        <w:bottom w:val="none" w:sz="0" w:space="0" w:color="auto"/>
                        <w:right w:val="none" w:sz="0" w:space="0" w:color="auto"/>
                      </w:divBdr>
                      <w:divsChild>
                        <w:div w:id="1507817664">
                          <w:marLeft w:val="0"/>
                          <w:marRight w:val="0"/>
                          <w:marTop w:val="0"/>
                          <w:marBottom w:val="0"/>
                          <w:divBdr>
                            <w:top w:val="none" w:sz="0" w:space="0" w:color="auto"/>
                            <w:left w:val="none" w:sz="0" w:space="0" w:color="auto"/>
                            <w:bottom w:val="none" w:sz="0" w:space="0" w:color="auto"/>
                            <w:right w:val="none" w:sz="0" w:space="0" w:color="auto"/>
                          </w:divBdr>
                          <w:divsChild>
                            <w:div w:id="1123616731">
                              <w:marLeft w:val="0"/>
                              <w:marRight w:val="0"/>
                              <w:marTop w:val="0"/>
                              <w:marBottom w:val="0"/>
                              <w:divBdr>
                                <w:top w:val="none" w:sz="0" w:space="0" w:color="auto"/>
                                <w:left w:val="none" w:sz="0" w:space="0" w:color="auto"/>
                                <w:bottom w:val="none" w:sz="0" w:space="0" w:color="auto"/>
                                <w:right w:val="none" w:sz="0" w:space="0" w:color="auto"/>
                              </w:divBdr>
                              <w:divsChild>
                                <w:div w:id="1370451330">
                                  <w:marLeft w:val="0"/>
                                  <w:marRight w:val="0"/>
                                  <w:marTop w:val="0"/>
                                  <w:marBottom w:val="0"/>
                                  <w:divBdr>
                                    <w:top w:val="none" w:sz="0" w:space="0" w:color="auto"/>
                                    <w:left w:val="none" w:sz="0" w:space="0" w:color="auto"/>
                                    <w:bottom w:val="none" w:sz="0" w:space="0" w:color="auto"/>
                                    <w:right w:val="none" w:sz="0" w:space="0" w:color="auto"/>
                                  </w:divBdr>
                                  <w:divsChild>
                                    <w:div w:id="2083286830">
                                      <w:marLeft w:val="0"/>
                                      <w:marRight w:val="0"/>
                                      <w:marTop w:val="0"/>
                                      <w:marBottom w:val="0"/>
                                      <w:divBdr>
                                        <w:top w:val="none" w:sz="0" w:space="0" w:color="auto"/>
                                        <w:left w:val="none" w:sz="0" w:space="0" w:color="auto"/>
                                        <w:bottom w:val="none" w:sz="0" w:space="0" w:color="auto"/>
                                        <w:right w:val="none" w:sz="0" w:space="0" w:color="auto"/>
                                      </w:divBdr>
                                      <w:divsChild>
                                        <w:div w:id="37894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12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415763">
                      <w:marLeft w:val="0"/>
                      <w:marRight w:val="0"/>
                      <w:marTop w:val="0"/>
                      <w:marBottom w:val="0"/>
                      <w:divBdr>
                        <w:top w:val="none" w:sz="0" w:space="0" w:color="auto"/>
                        <w:left w:val="none" w:sz="0" w:space="0" w:color="auto"/>
                        <w:bottom w:val="none" w:sz="0" w:space="0" w:color="auto"/>
                        <w:right w:val="none" w:sz="0" w:space="0" w:color="auto"/>
                      </w:divBdr>
                      <w:divsChild>
                        <w:div w:id="70931774">
                          <w:marLeft w:val="0"/>
                          <w:marRight w:val="0"/>
                          <w:marTop w:val="0"/>
                          <w:marBottom w:val="0"/>
                          <w:divBdr>
                            <w:top w:val="none" w:sz="0" w:space="0" w:color="auto"/>
                            <w:left w:val="none" w:sz="0" w:space="0" w:color="auto"/>
                            <w:bottom w:val="none" w:sz="0" w:space="0" w:color="auto"/>
                            <w:right w:val="none" w:sz="0" w:space="0" w:color="auto"/>
                          </w:divBdr>
                          <w:divsChild>
                            <w:div w:id="116092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882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aka.ms/privacy"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aka.ms/arb-agreement-1"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aka.ms/exporting" TargetMode="External"/><Relationship Id="rId23"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docs.microsoft.com/en-us/legal/gdpr"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1CED267FEB7EE46B5B599C1ADC2332B" ma:contentTypeVersion="8" ma:contentTypeDescription="Create a new document." ma:contentTypeScope="" ma:versionID="7f73454153db65640cf4f9deacb16833">
  <xsd:schema xmlns:xsd="http://www.w3.org/2001/XMLSchema" xmlns:xs="http://www.w3.org/2001/XMLSchema" xmlns:p="http://schemas.microsoft.com/office/2006/metadata/properties" xmlns:ns2="eafbe288-58a4-43af-8b16-d4543a9315fe" xmlns:ns3="033020df-a344-4a6d-a2ef-e7422a46123f" targetNamespace="http://schemas.microsoft.com/office/2006/metadata/properties" ma:root="true" ma:fieldsID="89e70310abe5e2bf3b07c881e50d0a33" ns2:_="" ns3:_="">
    <xsd:import namespace="eafbe288-58a4-43af-8b16-d4543a9315fe"/>
    <xsd:import namespace="033020df-a344-4a6d-a2ef-e7422a46123f"/>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fbe288-58a4-43af-8b16-d4543a9315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33020df-a344-4a6d-a2ef-e7422a46123f"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ession xmlns="http://schemas.business-integrity.com/dealbuilder/2006/answers"/>
</file>

<file path=customXml/item4.xml><?xml version="1.0" encoding="utf-8"?>
<Dictionary xmlns="http://schemas.business-integrity.com/dealbuilder/2006/dictionary" SavedByVersion="7.3.15073.0" MinimumVersion="7.2.0.0"/>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p:properties xmlns:p="http://schemas.microsoft.com/office/2006/metadata/properties" xmlns:xsi="http://www.w3.org/2001/XMLSchema-instance" xmlns:pc="http://schemas.microsoft.com/office/infopath/2007/PartnerControls">
  <documentManagement>
    <MediaServiceKeyPoints xmlns="033020df-a344-4a6d-a2ef-e7422a46123f" xsi:nil="true"/>
  </documentManagement>
</p:properties>
</file>

<file path=customXml/itemProps1.xml><?xml version="1.0" encoding="utf-8"?>
<ds:datastoreItem xmlns:ds="http://schemas.openxmlformats.org/officeDocument/2006/customXml" ds:itemID="{963BFB65-5EF4-4867-8D31-6BD890A84667}">
  <ds:schemaRefs>
    <ds:schemaRef ds:uri="http://schemas.microsoft.com/sharepoint/v3/contenttype/forms"/>
  </ds:schemaRefs>
</ds:datastoreItem>
</file>

<file path=customXml/itemProps2.xml><?xml version="1.0" encoding="utf-8"?>
<ds:datastoreItem xmlns:ds="http://schemas.openxmlformats.org/officeDocument/2006/customXml" ds:itemID="{2D07C827-EC08-40C7-92E2-101F1DE005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fbe288-58a4-43af-8b16-d4543a9315fe"/>
    <ds:schemaRef ds:uri="033020df-a344-4a6d-a2ef-e7422a4612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6A692D-C0AB-453C-B02E-2188422C8477}">
  <ds:schemaRefs>
    <ds:schemaRef ds:uri="http://schemas.business-integrity.com/dealbuilder/2006/answers"/>
  </ds:schemaRefs>
</ds:datastoreItem>
</file>

<file path=customXml/itemProps4.xml><?xml version="1.0" encoding="utf-8"?>
<ds:datastoreItem xmlns:ds="http://schemas.openxmlformats.org/officeDocument/2006/customXml" ds:itemID="{2B684550-AD87-44B1-90D6-918F8A687AA1}">
  <ds:schemaRefs>
    <ds:schemaRef ds:uri="http://schemas.business-integrity.com/dealbuilder/2006/dictionary"/>
  </ds:schemaRefs>
</ds:datastoreItem>
</file>

<file path=customXml/itemProps5.xml><?xml version="1.0" encoding="utf-8"?>
<ds:datastoreItem xmlns:ds="http://schemas.openxmlformats.org/officeDocument/2006/customXml" ds:itemID="{4AC13874-EA8F-43FC-81D9-7CD2BAFB666E}">
  <ds:schemaRefs>
    <ds:schemaRef ds:uri="http://schemas.openxmlformats.org/officeDocument/2006/bibliography"/>
  </ds:schemaRefs>
</ds:datastoreItem>
</file>

<file path=customXml/itemProps6.xml><?xml version="1.0" encoding="utf-8"?>
<ds:datastoreItem xmlns:ds="http://schemas.openxmlformats.org/officeDocument/2006/customXml" ds:itemID="{E594A342-950E-4B1B-A0B9-1B397425F7C2}">
  <ds:schemaRefs>
    <ds:schemaRef ds:uri="http://schemas.microsoft.com/office/2006/metadata/properties"/>
    <ds:schemaRef ds:uri="http://schemas.microsoft.com/office/infopath/2007/PartnerControls"/>
    <ds:schemaRef ds:uri="033020df-a344-4a6d-a2ef-e7422a46123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1902</Words>
  <Characters>10842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Microsoft Azure Active Directory Connect - Standalone (free) Use Terms</vt:lpstr>
    </vt:vector>
  </TitlesOfParts>
  <LinksUpToDate>false</LinksUpToDate>
  <CharactersWithSpaces>12719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Azure Active Directory Connect - Standalone (free) Use Terms</dc:title>
  <dc:creator/>
  <cp:lastModifiedBy/>
  <cp:revision>1</cp:revision>
  <dcterms:created xsi:type="dcterms:W3CDTF">2021-01-26T14:49:00Z</dcterms:created>
  <dcterms:modified xsi:type="dcterms:W3CDTF">2021-01-26T14:49:00Z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0x010100A1CED267FEB7EE46B5B599C1ADC2332B</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SetDate">
    <vt:lpwstr>2018-09-19T21:35:08.8478265Z</vt:lpwstr>
  </property>
  <property fmtid="{D5CDD505-2E9C-101B-9397-08002B2CF9AE}" pid="6" name="MSIP_Label_f42aa342-8706-4288-bd11-ebb85995028c_Name">
    <vt:lpwstr>General</vt:lpwstr>
  </property>
  <property fmtid="{D5CDD505-2E9C-101B-9397-08002B2CF9AE}" pid="7" name="MSIP_Label_f42aa342-8706-4288-bd11-ebb85995028c_Extended_MSFT_Method">
    <vt:lpwstr>Automatic</vt:lpwstr>
  </property>
  <property fmtid="{D5CDD505-2E9C-101B-9397-08002B2CF9AE}" pid="8" name="Sensitivity">
    <vt:lpwstr>General</vt:lpwstr>
  </property>
  <property fmtid="{D5CDD505-2E9C-101B-9397-08002B2CF9AE}" pid="9" name="AuthorIds_UIVersion_7680">
    <vt:lpwstr>10</vt:lpwstr>
  </property>
  <property fmtid="{D5CDD505-2E9C-101B-9397-08002B2CF9AE}" pid="10" name="AuthorIds_UIVersion_13824">
    <vt:lpwstr>10</vt:lpwstr>
  </property>
  <property fmtid="{D5CDD505-2E9C-101B-9397-08002B2CF9AE}" pid="11" name="db_document_id">
    <vt:lpwstr>17162</vt:lpwstr>
  </property>
  <property fmtid="{D5CDD505-2E9C-101B-9397-08002B2CF9AE}" pid="12" name="db_contract_version">
    <vt:lpwstr>AAAAAAABaPw=</vt:lpwstr>
  </property>
</Properties>
</file>